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7230"/>
        <w:gridCol w:w="4678"/>
      </w:tblGrid>
      <w:tr w:rsidR="00C630F6" w14:paraId="674D0A3B" w14:textId="77777777">
        <w:trPr>
          <w:trHeight w:val="391"/>
        </w:trPr>
        <w:tc>
          <w:tcPr>
            <w:tcW w:w="5951" w:type="dxa"/>
            <w:shd w:val="clear" w:color="auto" w:fill="00AFEF"/>
          </w:tcPr>
          <w:p w14:paraId="242470C9" w14:textId="77777777" w:rsidR="00C630F6" w:rsidRDefault="0010635C">
            <w:pPr>
              <w:pStyle w:val="TableParagraph"/>
              <w:spacing w:line="371" w:lineRule="exact"/>
              <w:ind w:left="69"/>
              <w:rPr>
                <w:b/>
                <w:sz w:val="32"/>
              </w:rPr>
            </w:pPr>
            <w:r>
              <w:rPr>
                <w:b/>
                <w:color w:val="FFFFFF"/>
                <w:sz w:val="32"/>
              </w:rPr>
              <w:t>Version initiale – novembre 2018</w:t>
            </w:r>
          </w:p>
        </w:tc>
        <w:tc>
          <w:tcPr>
            <w:tcW w:w="7230" w:type="dxa"/>
            <w:shd w:val="clear" w:color="auto" w:fill="00AFEF"/>
          </w:tcPr>
          <w:p w14:paraId="2507862B" w14:textId="77777777" w:rsidR="00C630F6" w:rsidRDefault="0010635C">
            <w:pPr>
              <w:pStyle w:val="TableParagraph"/>
              <w:spacing w:line="371" w:lineRule="exact"/>
              <w:ind w:left="68"/>
              <w:rPr>
                <w:b/>
                <w:sz w:val="32"/>
              </w:rPr>
            </w:pPr>
            <w:r>
              <w:rPr>
                <w:b/>
                <w:color w:val="FFFFFF"/>
                <w:sz w:val="32"/>
              </w:rPr>
              <w:t>Version modifiée</w:t>
            </w:r>
          </w:p>
        </w:tc>
        <w:tc>
          <w:tcPr>
            <w:tcW w:w="4678" w:type="dxa"/>
            <w:shd w:val="clear" w:color="auto" w:fill="00AFEF"/>
          </w:tcPr>
          <w:p w14:paraId="2CB2ED79" w14:textId="77777777" w:rsidR="00C630F6" w:rsidRDefault="0010635C">
            <w:pPr>
              <w:pStyle w:val="TableParagraph"/>
              <w:spacing w:line="371" w:lineRule="exact"/>
              <w:ind w:left="1364"/>
              <w:rPr>
                <w:b/>
                <w:sz w:val="32"/>
              </w:rPr>
            </w:pPr>
            <w:r>
              <w:rPr>
                <w:b/>
                <w:color w:val="FFFFFF"/>
                <w:sz w:val="32"/>
              </w:rPr>
              <w:t>Commentaires</w:t>
            </w:r>
          </w:p>
        </w:tc>
      </w:tr>
      <w:tr w:rsidR="00C630F6" w14:paraId="31D492B9" w14:textId="77777777">
        <w:trPr>
          <w:trHeight w:val="2039"/>
        </w:trPr>
        <w:tc>
          <w:tcPr>
            <w:tcW w:w="5951" w:type="dxa"/>
          </w:tcPr>
          <w:p w14:paraId="118E5A05" w14:textId="77777777" w:rsidR="00C630F6" w:rsidRDefault="0010635C">
            <w:pPr>
              <w:pStyle w:val="TableParagraph"/>
              <w:spacing w:line="268" w:lineRule="auto"/>
              <w:ind w:left="69"/>
              <w:rPr>
                <w:b/>
                <w:sz w:val="24"/>
              </w:rPr>
            </w:pPr>
            <w:r>
              <w:rPr>
                <w:b/>
                <w:sz w:val="24"/>
              </w:rPr>
              <w:t>POLITIQUE INSTITUTIONNELLE D'ÉVALUATION DES APPRENTISSAGES (PO‐12)</w:t>
            </w:r>
          </w:p>
          <w:p w14:paraId="1D202A77" w14:textId="77777777" w:rsidR="00C630F6" w:rsidRDefault="00C630F6">
            <w:pPr>
              <w:pStyle w:val="TableParagraph"/>
              <w:spacing w:before="7"/>
              <w:rPr>
                <w:rFonts w:ascii="Times New Roman"/>
                <w:sz w:val="20"/>
              </w:rPr>
            </w:pPr>
          </w:p>
          <w:p w14:paraId="7609D6FE" w14:textId="77777777" w:rsidR="00C630F6" w:rsidRDefault="0010635C">
            <w:pPr>
              <w:pStyle w:val="TableParagraph"/>
              <w:ind w:left="69"/>
            </w:pPr>
            <w:r>
              <w:t>Amendée les 4 décembre 1997, 17 juin 1998, 17 juin 2003, le 16</w:t>
            </w:r>
          </w:p>
          <w:p w14:paraId="7289BE37" w14:textId="77777777" w:rsidR="00C630F6" w:rsidRDefault="0010635C">
            <w:pPr>
              <w:pStyle w:val="TableParagraph"/>
              <w:spacing w:before="31" w:line="268" w:lineRule="auto"/>
              <w:ind w:left="69" w:right="486"/>
            </w:pPr>
            <w:r>
              <w:t>décembre 2010 (effective le 1</w:t>
            </w:r>
            <w:r>
              <w:rPr>
                <w:vertAlign w:val="superscript"/>
              </w:rPr>
              <w:t>er</w:t>
            </w:r>
            <w:r>
              <w:t xml:space="preserve"> juillet 2011), 26 février 2015 (effective le 1</w:t>
            </w:r>
            <w:r>
              <w:rPr>
                <w:vertAlign w:val="superscript"/>
              </w:rPr>
              <w:t>er</w:t>
            </w:r>
            <w:r>
              <w:t xml:space="preserve"> septembre 2015) et le 28 novembre 2018</w:t>
            </w:r>
          </w:p>
        </w:tc>
        <w:tc>
          <w:tcPr>
            <w:tcW w:w="7230" w:type="dxa"/>
          </w:tcPr>
          <w:p w14:paraId="29532C35" w14:textId="77777777" w:rsidR="00C630F6" w:rsidRDefault="0010635C">
            <w:pPr>
              <w:pStyle w:val="TableParagraph"/>
              <w:spacing w:line="289" w:lineRule="exact"/>
              <w:ind w:left="68"/>
              <w:rPr>
                <w:b/>
                <w:sz w:val="24"/>
              </w:rPr>
            </w:pPr>
            <w:r>
              <w:rPr>
                <w:b/>
                <w:sz w:val="24"/>
              </w:rPr>
              <w:t>POLITIQUE INSTITUTIONNELLE D'ÉVALUATION DES APPRENTISSAGES</w:t>
            </w:r>
          </w:p>
          <w:p w14:paraId="76D3BA34" w14:textId="77777777" w:rsidR="00C630F6" w:rsidRDefault="0010635C">
            <w:pPr>
              <w:pStyle w:val="TableParagraph"/>
              <w:spacing w:before="36"/>
              <w:ind w:left="68"/>
              <w:rPr>
                <w:b/>
                <w:sz w:val="24"/>
              </w:rPr>
            </w:pPr>
            <w:r>
              <w:rPr>
                <w:b/>
                <w:sz w:val="24"/>
              </w:rPr>
              <w:t>(PO‐12)</w:t>
            </w:r>
          </w:p>
          <w:p w14:paraId="339B4BA3" w14:textId="77777777" w:rsidR="00C630F6" w:rsidRDefault="00C630F6">
            <w:pPr>
              <w:pStyle w:val="TableParagraph"/>
              <w:spacing w:before="11"/>
              <w:rPr>
                <w:rFonts w:ascii="Times New Roman"/>
                <w:sz w:val="23"/>
              </w:rPr>
            </w:pPr>
          </w:p>
          <w:p w14:paraId="67B171AC" w14:textId="77777777" w:rsidR="00C630F6" w:rsidRDefault="0010635C">
            <w:pPr>
              <w:pStyle w:val="TableParagraph"/>
              <w:ind w:left="68"/>
            </w:pPr>
            <w:r>
              <w:t>Amendée les 4 décembre 1997, 17 juin 1998, 17 juin 2003, 16 décembre</w:t>
            </w:r>
          </w:p>
          <w:p w14:paraId="1D62BBF0" w14:textId="77777777" w:rsidR="00C630F6" w:rsidRDefault="0010635C">
            <w:pPr>
              <w:pStyle w:val="TableParagraph"/>
              <w:spacing w:before="31" w:line="268" w:lineRule="auto"/>
              <w:ind w:left="68" w:right="311"/>
            </w:pPr>
            <w:r>
              <w:t>2010 (effective le 1</w:t>
            </w:r>
            <w:r>
              <w:rPr>
                <w:vertAlign w:val="superscript"/>
              </w:rPr>
              <w:t>er</w:t>
            </w:r>
            <w:r>
              <w:t xml:space="preserve"> juillet 2011), 26 février 2015 (effective le 1</w:t>
            </w:r>
            <w:r>
              <w:rPr>
                <w:vertAlign w:val="superscript"/>
              </w:rPr>
              <w:t>er</w:t>
            </w:r>
            <w:r>
              <w:t xml:space="preserve"> septembre 2015), le 28 novembre 2018 et effective le XX 20XX.</w:t>
            </w:r>
          </w:p>
        </w:tc>
        <w:tc>
          <w:tcPr>
            <w:tcW w:w="4678" w:type="dxa"/>
          </w:tcPr>
          <w:p w14:paraId="6FD0A19A" w14:textId="77777777" w:rsidR="00C630F6" w:rsidRDefault="00C630F6">
            <w:pPr>
              <w:pStyle w:val="TableParagraph"/>
              <w:rPr>
                <w:rFonts w:ascii="Times New Roman"/>
              </w:rPr>
            </w:pPr>
          </w:p>
        </w:tc>
      </w:tr>
      <w:tr w:rsidR="00C630F6" w14:paraId="2836C38C" w14:textId="77777777">
        <w:trPr>
          <w:trHeight w:val="292"/>
        </w:trPr>
        <w:tc>
          <w:tcPr>
            <w:tcW w:w="5951" w:type="dxa"/>
          </w:tcPr>
          <w:p w14:paraId="430D8DC3" w14:textId="77777777" w:rsidR="00C630F6" w:rsidRDefault="0010635C">
            <w:pPr>
              <w:pStyle w:val="TableParagraph"/>
              <w:spacing w:line="272" w:lineRule="exact"/>
              <w:ind w:left="69"/>
              <w:rPr>
                <w:b/>
                <w:sz w:val="24"/>
              </w:rPr>
            </w:pPr>
            <w:r>
              <w:rPr>
                <w:b/>
                <w:sz w:val="24"/>
                <w:u w:val="single"/>
              </w:rPr>
              <w:t>PRÉAMBULE</w:t>
            </w:r>
          </w:p>
        </w:tc>
        <w:tc>
          <w:tcPr>
            <w:tcW w:w="7230" w:type="dxa"/>
          </w:tcPr>
          <w:p w14:paraId="7A044169" w14:textId="77777777" w:rsidR="00C630F6" w:rsidRDefault="0010635C">
            <w:pPr>
              <w:pStyle w:val="TableParagraph"/>
              <w:spacing w:line="272" w:lineRule="exact"/>
              <w:ind w:left="68"/>
              <w:rPr>
                <w:b/>
                <w:sz w:val="24"/>
              </w:rPr>
            </w:pPr>
            <w:r>
              <w:rPr>
                <w:b/>
                <w:sz w:val="24"/>
                <w:u w:val="single"/>
              </w:rPr>
              <w:t>PRÉAMBULE</w:t>
            </w:r>
          </w:p>
        </w:tc>
        <w:tc>
          <w:tcPr>
            <w:tcW w:w="4678" w:type="dxa"/>
          </w:tcPr>
          <w:p w14:paraId="104E559B" w14:textId="77777777" w:rsidR="00C630F6" w:rsidRDefault="00C630F6">
            <w:pPr>
              <w:pStyle w:val="TableParagraph"/>
              <w:rPr>
                <w:rFonts w:ascii="Times New Roman"/>
                <w:sz w:val="20"/>
              </w:rPr>
            </w:pPr>
          </w:p>
        </w:tc>
      </w:tr>
      <w:tr w:rsidR="00C630F6" w14:paraId="7A01C67C" w14:textId="77777777">
        <w:trPr>
          <w:trHeight w:val="1745"/>
        </w:trPr>
        <w:tc>
          <w:tcPr>
            <w:tcW w:w="5951" w:type="dxa"/>
          </w:tcPr>
          <w:p w14:paraId="57F89A17" w14:textId="77777777" w:rsidR="00C630F6" w:rsidRDefault="0010635C">
            <w:pPr>
              <w:pStyle w:val="TableParagraph"/>
              <w:spacing w:before="116"/>
              <w:ind w:left="69"/>
            </w:pPr>
            <w:r>
              <w:t xml:space="preserve">Le </w:t>
            </w:r>
            <w:r>
              <w:rPr>
                <w:i/>
              </w:rPr>
              <w:t xml:space="preserve">Règlement sur le régime des études collégiales </w:t>
            </w:r>
            <w:r>
              <w:t>(RRÉC), adopté</w:t>
            </w:r>
          </w:p>
          <w:p w14:paraId="773C4216" w14:textId="77777777" w:rsidR="00C630F6" w:rsidRDefault="0010635C">
            <w:pPr>
              <w:pStyle w:val="TableParagraph"/>
              <w:spacing w:before="34" w:line="268" w:lineRule="auto"/>
              <w:ind w:left="69" w:right="307"/>
            </w:pPr>
            <w:r>
              <w:t>le 14 juillet 1993, oblige les collèges à se doter d’une politique d’évaluation des apprentissages et à s’assurer de son application. La présente Politique est établie conformément à l’article 25 du RRÉC.</w:t>
            </w:r>
          </w:p>
        </w:tc>
        <w:tc>
          <w:tcPr>
            <w:tcW w:w="7230" w:type="dxa"/>
          </w:tcPr>
          <w:p w14:paraId="5DC04F1C" w14:textId="77777777" w:rsidR="00C630F6" w:rsidRDefault="0010635C">
            <w:pPr>
              <w:pStyle w:val="TableParagraph"/>
              <w:spacing w:before="116" w:line="271" w:lineRule="auto"/>
              <w:ind w:left="68" w:right="320"/>
            </w:pPr>
            <w:r>
              <w:t xml:space="preserve">Le </w:t>
            </w:r>
            <w:r>
              <w:rPr>
                <w:i/>
              </w:rPr>
              <w:t xml:space="preserve">Règlement sur le régime des études collégiales </w:t>
            </w:r>
            <w:r>
              <w:t>(RRÉC), adopté le 14 juillet 1993, oblige les collèges à se doter d’une politique d’évaluation des</w:t>
            </w:r>
          </w:p>
          <w:p w14:paraId="35A7CE99" w14:textId="77777777" w:rsidR="00C630F6" w:rsidRDefault="0010635C">
            <w:pPr>
              <w:pStyle w:val="TableParagraph"/>
              <w:spacing w:line="271" w:lineRule="auto"/>
              <w:ind w:left="68" w:right="561"/>
            </w:pPr>
            <w:r>
              <w:t>apprentissages et à s’assurer de son application. La présente Politique est établie conformément à l’article 25 du RRÉC.</w:t>
            </w:r>
          </w:p>
        </w:tc>
        <w:tc>
          <w:tcPr>
            <w:tcW w:w="4678" w:type="dxa"/>
          </w:tcPr>
          <w:p w14:paraId="01AD8CDE" w14:textId="77777777" w:rsidR="00C630F6" w:rsidRDefault="00C630F6">
            <w:pPr>
              <w:pStyle w:val="TableParagraph"/>
              <w:rPr>
                <w:rFonts w:ascii="Times New Roman"/>
              </w:rPr>
            </w:pPr>
          </w:p>
        </w:tc>
      </w:tr>
      <w:tr w:rsidR="00C630F6" w14:paraId="26EC23F4" w14:textId="77777777">
        <w:trPr>
          <w:trHeight w:val="1747"/>
        </w:trPr>
        <w:tc>
          <w:tcPr>
            <w:tcW w:w="5951" w:type="dxa"/>
          </w:tcPr>
          <w:p w14:paraId="312878D6" w14:textId="77777777" w:rsidR="00C630F6" w:rsidRDefault="0010635C">
            <w:pPr>
              <w:pStyle w:val="TableParagraph"/>
              <w:spacing w:before="118"/>
              <w:ind w:left="69"/>
              <w:rPr>
                <w:i/>
              </w:rPr>
            </w:pPr>
            <w:r>
              <w:t xml:space="preserve">Elle est également établie selon les dispositions de la </w:t>
            </w:r>
            <w:r>
              <w:rPr>
                <w:i/>
              </w:rPr>
              <w:t>Loi sur la</w:t>
            </w:r>
          </w:p>
          <w:p w14:paraId="78B088F9" w14:textId="77777777" w:rsidR="00C630F6" w:rsidRDefault="0010635C">
            <w:pPr>
              <w:pStyle w:val="TableParagraph"/>
              <w:spacing w:before="31"/>
              <w:ind w:left="69"/>
            </w:pPr>
            <w:r>
              <w:rPr>
                <w:i/>
              </w:rPr>
              <w:t xml:space="preserve">Commission de l’évaluation de l’enseignement collégial </w:t>
            </w:r>
            <w:r>
              <w:t>et</w:t>
            </w:r>
          </w:p>
          <w:p w14:paraId="2783B37E" w14:textId="77777777" w:rsidR="00C630F6" w:rsidRDefault="0010635C">
            <w:pPr>
              <w:pStyle w:val="TableParagraph"/>
              <w:spacing w:before="32"/>
              <w:ind w:left="69"/>
            </w:pPr>
            <w:r>
              <w:t>respecte le cadre de référence sur l’évaluation des politiques</w:t>
            </w:r>
          </w:p>
          <w:p w14:paraId="0289A625" w14:textId="77777777" w:rsidR="00C630F6" w:rsidRDefault="0010635C">
            <w:pPr>
              <w:pStyle w:val="TableParagraph"/>
              <w:spacing w:before="34"/>
              <w:ind w:left="69"/>
            </w:pPr>
            <w:r>
              <w:t>institutionnelles d’évaluation des apprentissages adopté par la</w:t>
            </w:r>
          </w:p>
          <w:p w14:paraId="75B783D9" w14:textId="77777777" w:rsidR="00C630F6" w:rsidRDefault="0010635C">
            <w:pPr>
              <w:pStyle w:val="TableParagraph"/>
              <w:spacing w:before="32"/>
              <w:ind w:left="69"/>
            </w:pPr>
            <w:r>
              <w:t>Commission.</w:t>
            </w:r>
          </w:p>
        </w:tc>
        <w:tc>
          <w:tcPr>
            <w:tcW w:w="7230" w:type="dxa"/>
          </w:tcPr>
          <w:p w14:paraId="1C4A14B2" w14:textId="77777777" w:rsidR="00C630F6" w:rsidRDefault="0010635C">
            <w:pPr>
              <w:pStyle w:val="TableParagraph"/>
              <w:spacing w:before="118" w:line="268" w:lineRule="auto"/>
              <w:ind w:left="68"/>
            </w:pPr>
            <w:r>
              <w:t xml:space="preserve">Elle est également établie selon les dispositions de la </w:t>
            </w:r>
            <w:r>
              <w:rPr>
                <w:i/>
              </w:rPr>
              <w:t xml:space="preserve">Loi sur la Commission d’évaluation de l’enseignement collégial </w:t>
            </w:r>
            <w:r>
              <w:t>et respecte le cadre de référence sur l’évaluation des politiques institutionnelles d’évaluation des apprentissages adopté par la Commission d’évaluation de l’enseignement collégial (CÉEC).</w:t>
            </w:r>
          </w:p>
        </w:tc>
        <w:tc>
          <w:tcPr>
            <w:tcW w:w="4678" w:type="dxa"/>
          </w:tcPr>
          <w:p w14:paraId="6108BA9E" w14:textId="77777777" w:rsidR="00C630F6" w:rsidRDefault="00C630F6">
            <w:pPr>
              <w:pStyle w:val="TableParagraph"/>
              <w:rPr>
                <w:rFonts w:ascii="Times New Roman"/>
              </w:rPr>
            </w:pPr>
          </w:p>
        </w:tc>
      </w:tr>
      <w:tr w:rsidR="00C630F6" w14:paraId="62EB78E0" w14:textId="77777777">
        <w:trPr>
          <w:trHeight w:val="2709"/>
        </w:trPr>
        <w:tc>
          <w:tcPr>
            <w:tcW w:w="5951" w:type="dxa"/>
          </w:tcPr>
          <w:p w14:paraId="4C2C1857" w14:textId="77777777" w:rsidR="00C630F6" w:rsidRDefault="0010635C">
            <w:pPr>
              <w:pStyle w:val="TableParagraph"/>
              <w:spacing w:before="116" w:line="276" w:lineRule="auto"/>
              <w:ind w:left="69" w:right="98"/>
            </w:pPr>
            <w:r>
              <w:t>Sur le plan local, la Politique s’appuie sur le projet éducatif et les valeurs qu’il véhicule, tout en tenant compte d’autres règlements et politiques, notamment : le Règlement sur</w:t>
            </w:r>
          </w:p>
          <w:p w14:paraId="52AE8D22" w14:textId="77777777" w:rsidR="00C630F6" w:rsidRDefault="0010635C">
            <w:pPr>
              <w:pStyle w:val="TableParagraph"/>
              <w:ind w:left="69"/>
            </w:pPr>
            <w:r>
              <w:t>l’admission, la sélection, l’inscription et la réussite des</w:t>
            </w:r>
          </w:p>
          <w:p w14:paraId="0D692ECA" w14:textId="77777777" w:rsidR="00C630F6" w:rsidRDefault="0010635C">
            <w:pPr>
              <w:pStyle w:val="TableParagraph"/>
              <w:spacing w:before="41"/>
              <w:ind w:left="69"/>
            </w:pPr>
            <w:r>
              <w:t>étudiant·es (R‐11), le Règlement relatif à la Commission des</w:t>
            </w:r>
          </w:p>
          <w:p w14:paraId="1734C245" w14:textId="77777777" w:rsidR="00C630F6" w:rsidRDefault="0010635C">
            <w:pPr>
              <w:pStyle w:val="TableParagraph"/>
              <w:spacing w:before="38" w:line="278" w:lineRule="auto"/>
              <w:ind w:left="69" w:right="305"/>
            </w:pPr>
            <w:r>
              <w:t>études (R‐17), la Politique du plan de cours détaillé (PO‐16), la Politique de la langue (PO‐01) et la Politique de gestion des</w:t>
            </w:r>
          </w:p>
          <w:p w14:paraId="5E0D7E19" w14:textId="77777777" w:rsidR="00C630F6" w:rsidRDefault="0010635C">
            <w:pPr>
              <w:pStyle w:val="TableParagraph"/>
              <w:spacing w:line="265" w:lineRule="exact"/>
              <w:ind w:left="69"/>
            </w:pPr>
            <w:r>
              <w:t>programmes (PO‐05).</w:t>
            </w:r>
          </w:p>
        </w:tc>
        <w:tc>
          <w:tcPr>
            <w:tcW w:w="7230" w:type="dxa"/>
          </w:tcPr>
          <w:p w14:paraId="46AB654A" w14:textId="2A7AFBE7" w:rsidR="00C630F6" w:rsidRDefault="0010635C" w:rsidP="000076AC">
            <w:pPr>
              <w:pStyle w:val="TableParagraph"/>
              <w:spacing w:before="116" w:line="268" w:lineRule="auto"/>
              <w:ind w:left="68" w:right="74"/>
            </w:pPr>
            <w:r>
              <w:t>Sur le plan local, la Politique s’appuie sur le projet éducatif et les valeurs qu’il véhicule,  tout  en  tenant   compte   d’autres   règlements   et   politiques, notamment : le Règlement sur l’admission, la  sélection, l’inscription et la réussite des étudiants (R‐11), le Règlement relatif à la Commission des études (R‐17), la Politique de la langue (PO‐01), la  Politique du cycle de gestion des programmes (PO‐05) et la Politique du plan de cours détaillé</w:t>
            </w:r>
            <w:r>
              <w:rPr>
                <w:spacing w:val="-1"/>
              </w:rPr>
              <w:t xml:space="preserve"> </w:t>
            </w:r>
            <w:r>
              <w:t>(PO‐16).</w:t>
            </w:r>
          </w:p>
        </w:tc>
        <w:tc>
          <w:tcPr>
            <w:tcW w:w="4678" w:type="dxa"/>
          </w:tcPr>
          <w:p w14:paraId="3859AA6A" w14:textId="77777777" w:rsidR="00C630F6" w:rsidRDefault="00C630F6">
            <w:pPr>
              <w:pStyle w:val="TableParagraph"/>
              <w:rPr>
                <w:rFonts w:ascii="Times New Roman"/>
              </w:rPr>
            </w:pPr>
          </w:p>
        </w:tc>
      </w:tr>
    </w:tbl>
    <w:p w14:paraId="7E891771" w14:textId="77777777" w:rsidR="00C630F6" w:rsidRDefault="00C630F6">
      <w:pPr>
        <w:pStyle w:val="Corpsdetexte"/>
        <w:rPr>
          <w:rFonts w:ascii="Times New Roman"/>
          <w:sz w:val="20"/>
        </w:rPr>
      </w:pPr>
    </w:p>
    <w:p w14:paraId="6C5543BB" w14:textId="77777777" w:rsidR="00C630F6" w:rsidRDefault="00C630F6">
      <w:pPr>
        <w:pStyle w:val="Corpsdetexte"/>
        <w:rPr>
          <w:rFonts w:ascii="Times New Roman"/>
          <w:sz w:val="20"/>
        </w:rPr>
      </w:pPr>
    </w:p>
    <w:p w14:paraId="1E145C8A" w14:textId="61AF27CB" w:rsidR="00C630F6" w:rsidRDefault="00F36378">
      <w:pPr>
        <w:pStyle w:val="Corpsdetexte"/>
        <w:spacing w:before="3"/>
        <w:rPr>
          <w:rFonts w:ascii="Times New Roman"/>
          <w:sz w:val="28"/>
        </w:rPr>
      </w:pPr>
      <w:r>
        <w:rPr>
          <w:noProof/>
        </w:rPr>
        <mc:AlternateContent>
          <mc:Choice Requires="wps">
            <w:drawing>
              <wp:anchor distT="0" distB="0" distL="0" distR="0" simplePos="0" relativeHeight="251658240" behindDoc="1" locked="0" layoutInCell="1" allowOverlap="1" wp14:anchorId="7EA5922D" wp14:editId="55B6D250">
                <wp:simplePos x="0" y="0"/>
                <wp:positionH relativeFrom="page">
                  <wp:posOffset>895985</wp:posOffset>
                </wp:positionH>
                <wp:positionV relativeFrom="paragraph">
                  <wp:posOffset>234950</wp:posOffset>
                </wp:positionV>
                <wp:extent cx="11010900" cy="1270"/>
                <wp:effectExtent l="0" t="0" r="0" b="0"/>
                <wp:wrapTopAndBottom/>
                <wp:docPr id="189" name="Freeform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10900" cy="1270"/>
                        </a:xfrm>
                        <a:custGeom>
                          <a:avLst/>
                          <a:gdLst>
                            <a:gd name="T0" fmla="+- 0 1411 1411"/>
                            <a:gd name="T1" fmla="*/ T0 w 17340"/>
                            <a:gd name="T2" fmla="+- 0 18751 1411"/>
                            <a:gd name="T3" fmla="*/ T2 w 17340"/>
                          </a:gdLst>
                          <a:ahLst/>
                          <a:cxnLst>
                            <a:cxn ang="0">
                              <a:pos x="T1" y="0"/>
                            </a:cxn>
                            <a:cxn ang="0">
                              <a:pos x="T3" y="0"/>
                            </a:cxn>
                          </a:cxnLst>
                          <a:rect l="0" t="0" r="r" b="b"/>
                          <a:pathLst>
                            <a:path w="17340">
                              <a:moveTo>
                                <a:pt x="0" y="0"/>
                              </a:moveTo>
                              <a:lnTo>
                                <a:pt x="173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50F2E" id="Freeform 185" o:spid="_x0000_s1026" style="position:absolute;margin-left:70.55pt;margin-top:18.5pt;width:86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" path="m,l17340,e" filled="f" strokeweight=".48pt">
                <v:path arrowok="t" o:connecttype="custom" o:connectlocs="0,0;11010900,0" o:connectangles="0,0"/>
                <w10:wrap type="topAndBottom" anchorx="page"/>
              </v:shape>
            </w:pict>
          </mc:Fallback>
        </mc:AlternateContent>
      </w:r>
    </w:p>
    <w:p w14:paraId="0E2EDA80" w14:textId="77777777" w:rsidR="00C630F6" w:rsidRDefault="00C630F6">
      <w:pPr>
        <w:rPr>
          <w:rFonts w:ascii="Times New Roman"/>
          <w:sz w:val="28"/>
        </w:rPr>
        <w:sectPr w:rsidR="00C630F6">
          <w:footerReference w:type="default" r:id="rId7"/>
          <w:type w:val="continuous"/>
          <w:pgSz w:w="20160" w:h="12240" w:orient="landscape"/>
          <w:pgMar w:top="1100" w:right="600" w:bottom="1160" w:left="980" w:header="720" w:footer="968"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2"/>
        <w:gridCol w:w="7230"/>
        <w:gridCol w:w="4673"/>
      </w:tblGrid>
      <w:tr w:rsidR="00C630F6" w14:paraId="1ED4A287" w14:textId="77777777">
        <w:trPr>
          <w:trHeight w:val="453"/>
        </w:trPr>
        <w:tc>
          <w:tcPr>
            <w:tcW w:w="6102" w:type="dxa"/>
            <w:shd w:val="clear" w:color="auto" w:fill="00AFEF"/>
          </w:tcPr>
          <w:p w14:paraId="3681151A" w14:textId="77777777" w:rsidR="00C630F6" w:rsidRDefault="0010635C">
            <w:pPr>
              <w:pStyle w:val="TableParagraph"/>
              <w:spacing w:before="62" w:line="371" w:lineRule="exact"/>
              <w:ind w:left="71"/>
              <w:rPr>
                <w:b/>
                <w:sz w:val="32"/>
              </w:rPr>
            </w:pPr>
            <w:r>
              <w:rPr>
                <w:b/>
                <w:color w:val="FFFFFF"/>
                <w:sz w:val="32"/>
              </w:rPr>
              <w:lastRenderedPageBreak/>
              <w:t>Version initiale – novembre 2018</w:t>
            </w:r>
          </w:p>
        </w:tc>
        <w:tc>
          <w:tcPr>
            <w:tcW w:w="7230" w:type="dxa"/>
            <w:shd w:val="clear" w:color="auto" w:fill="00AFEF"/>
          </w:tcPr>
          <w:p w14:paraId="11134D8E" w14:textId="77777777" w:rsidR="00C630F6" w:rsidRDefault="0010635C">
            <w:pPr>
              <w:pStyle w:val="TableParagraph"/>
              <w:spacing w:before="62" w:line="371" w:lineRule="exact"/>
              <w:ind w:left="69"/>
              <w:rPr>
                <w:b/>
                <w:sz w:val="32"/>
              </w:rPr>
            </w:pPr>
            <w:r>
              <w:rPr>
                <w:b/>
                <w:color w:val="FFFFFF"/>
                <w:sz w:val="32"/>
              </w:rPr>
              <w:t>Version modifiée</w:t>
            </w:r>
          </w:p>
        </w:tc>
        <w:tc>
          <w:tcPr>
            <w:tcW w:w="4673" w:type="dxa"/>
            <w:shd w:val="clear" w:color="auto" w:fill="00AFEF"/>
          </w:tcPr>
          <w:p w14:paraId="2C930286" w14:textId="77777777" w:rsidR="00C630F6" w:rsidRDefault="0010635C">
            <w:pPr>
              <w:pStyle w:val="TableParagraph"/>
              <w:spacing w:before="62" w:line="371" w:lineRule="exact"/>
              <w:ind w:left="68"/>
              <w:rPr>
                <w:b/>
                <w:sz w:val="32"/>
              </w:rPr>
            </w:pPr>
            <w:r>
              <w:rPr>
                <w:b/>
                <w:color w:val="FFFFFF"/>
                <w:sz w:val="32"/>
              </w:rPr>
              <w:t>Commentaires</w:t>
            </w:r>
          </w:p>
        </w:tc>
      </w:tr>
      <w:tr w:rsidR="00C630F6" w14:paraId="149C18C3" w14:textId="77777777">
        <w:trPr>
          <w:trHeight w:val="412"/>
        </w:trPr>
        <w:tc>
          <w:tcPr>
            <w:tcW w:w="6102" w:type="dxa"/>
          </w:tcPr>
          <w:p w14:paraId="5E6BD255" w14:textId="77777777" w:rsidR="00C630F6" w:rsidRDefault="0010635C">
            <w:pPr>
              <w:pStyle w:val="TableParagraph"/>
              <w:spacing w:line="292" w:lineRule="exact"/>
              <w:ind w:left="71"/>
              <w:rPr>
                <w:b/>
                <w:sz w:val="24"/>
              </w:rPr>
            </w:pPr>
            <w:r>
              <w:rPr>
                <w:b/>
                <w:sz w:val="24"/>
                <w:u w:val="single"/>
              </w:rPr>
              <w:t>DÉFINITIONS</w:t>
            </w:r>
          </w:p>
        </w:tc>
        <w:tc>
          <w:tcPr>
            <w:tcW w:w="7230" w:type="dxa"/>
          </w:tcPr>
          <w:p w14:paraId="6970F70B" w14:textId="77777777" w:rsidR="00C630F6" w:rsidRDefault="0010635C">
            <w:pPr>
              <w:pStyle w:val="TableParagraph"/>
              <w:spacing w:line="292" w:lineRule="exact"/>
              <w:ind w:left="69"/>
              <w:rPr>
                <w:b/>
                <w:sz w:val="24"/>
              </w:rPr>
            </w:pPr>
            <w:r>
              <w:rPr>
                <w:b/>
                <w:sz w:val="24"/>
                <w:u w:val="single"/>
              </w:rPr>
              <w:t>DÉFINITIONS</w:t>
            </w:r>
          </w:p>
        </w:tc>
        <w:tc>
          <w:tcPr>
            <w:tcW w:w="4673" w:type="dxa"/>
          </w:tcPr>
          <w:p w14:paraId="2DC25DFA" w14:textId="77777777" w:rsidR="00C630F6" w:rsidRDefault="00C630F6">
            <w:pPr>
              <w:pStyle w:val="TableParagraph"/>
              <w:rPr>
                <w:rFonts w:ascii="Times New Roman"/>
              </w:rPr>
            </w:pPr>
          </w:p>
        </w:tc>
      </w:tr>
      <w:tr w:rsidR="00C630F6" w14:paraId="1B3C5379" w14:textId="77777777">
        <w:trPr>
          <w:trHeight w:val="8598"/>
        </w:trPr>
        <w:tc>
          <w:tcPr>
            <w:tcW w:w="6102" w:type="dxa"/>
          </w:tcPr>
          <w:p w14:paraId="436EBB9E" w14:textId="4B1E8CC2" w:rsidR="00C630F6" w:rsidRDefault="0010635C">
            <w:pPr>
              <w:pStyle w:val="TableParagraph"/>
              <w:numPr>
                <w:ilvl w:val="0"/>
                <w:numId w:val="49"/>
              </w:numPr>
              <w:tabs>
                <w:tab w:val="left" w:pos="706"/>
              </w:tabs>
              <w:spacing w:before="2"/>
              <w:ind w:right="56"/>
              <w:jc w:val="both"/>
            </w:pPr>
            <w:r>
              <w:rPr>
                <w:b/>
              </w:rPr>
              <w:t xml:space="preserve">« ACTIVITÉ D’APPRENTISSAGE »: </w:t>
            </w:r>
            <w:r>
              <w:t>Activité permettant à l'étudiant d'atteindre un objectif</w:t>
            </w:r>
            <w:r w:rsidR="000076AC">
              <w:t xml:space="preserve"> </w:t>
            </w:r>
            <w:r>
              <w:t>d'apprentissage tel que le développement d'une</w:t>
            </w:r>
            <w:r>
              <w:rPr>
                <w:spacing w:val="-3"/>
              </w:rPr>
              <w:t xml:space="preserve"> </w:t>
            </w:r>
            <w:r>
              <w:t>compétence.</w:t>
            </w:r>
          </w:p>
          <w:p w14:paraId="0A2080E2" w14:textId="77777777" w:rsidR="00C630F6" w:rsidRDefault="00C630F6">
            <w:pPr>
              <w:pStyle w:val="TableParagraph"/>
              <w:spacing w:before="2"/>
              <w:rPr>
                <w:rFonts w:ascii="Times New Roman"/>
                <w:sz w:val="23"/>
              </w:rPr>
            </w:pPr>
          </w:p>
          <w:p w14:paraId="1BFD0178" w14:textId="77777777" w:rsidR="00C630F6" w:rsidRDefault="0010635C">
            <w:pPr>
              <w:pStyle w:val="TableParagraph"/>
              <w:numPr>
                <w:ilvl w:val="0"/>
                <w:numId w:val="49"/>
              </w:numPr>
              <w:tabs>
                <w:tab w:val="left" w:pos="756"/>
              </w:tabs>
              <w:ind w:right="54"/>
              <w:jc w:val="both"/>
            </w:pPr>
            <w:r>
              <w:tab/>
            </w:r>
            <w:r>
              <w:rPr>
                <w:b/>
              </w:rPr>
              <w:t>«</w:t>
            </w:r>
            <w:r>
              <w:rPr>
                <w:b/>
                <w:spacing w:val="-8"/>
              </w:rPr>
              <w:t xml:space="preserve"> </w:t>
            </w:r>
            <w:r>
              <w:rPr>
                <w:b/>
              </w:rPr>
              <w:t>COMPÉTENCES</w:t>
            </w:r>
            <w:r>
              <w:rPr>
                <w:b/>
                <w:spacing w:val="-7"/>
              </w:rPr>
              <w:t xml:space="preserve"> </w:t>
            </w:r>
            <w:r>
              <w:rPr>
                <w:b/>
              </w:rPr>
              <w:t>»</w:t>
            </w:r>
            <w:r>
              <w:rPr>
                <w:b/>
                <w:spacing w:val="-4"/>
              </w:rPr>
              <w:t xml:space="preserve"> </w:t>
            </w:r>
            <w:r>
              <w:rPr>
                <w:b/>
              </w:rPr>
              <w:t>:</w:t>
            </w:r>
            <w:r>
              <w:rPr>
                <w:b/>
                <w:spacing w:val="-7"/>
              </w:rPr>
              <w:t xml:space="preserve"> </w:t>
            </w:r>
            <w:r>
              <w:t>Savoir‐agir</w:t>
            </w:r>
            <w:r>
              <w:rPr>
                <w:spacing w:val="-7"/>
              </w:rPr>
              <w:t xml:space="preserve"> </w:t>
            </w:r>
            <w:r>
              <w:t>résultant</w:t>
            </w:r>
            <w:r>
              <w:rPr>
                <w:spacing w:val="-6"/>
              </w:rPr>
              <w:t xml:space="preserve"> </w:t>
            </w:r>
            <w:r>
              <w:t>de</w:t>
            </w:r>
            <w:r>
              <w:rPr>
                <w:spacing w:val="-6"/>
              </w:rPr>
              <w:t xml:space="preserve"> </w:t>
            </w:r>
            <w:r>
              <w:t>la</w:t>
            </w:r>
            <w:r>
              <w:rPr>
                <w:spacing w:val="-9"/>
              </w:rPr>
              <w:t xml:space="preserve"> </w:t>
            </w:r>
            <w:r>
              <w:t>mobilisation et de l'utilisation efficaces d'un ensemble de ressources internes ou externes dans des situations authentiques d'apprentissage ou dans un contexte</w:t>
            </w:r>
            <w:r>
              <w:rPr>
                <w:spacing w:val="-5"/>
              </w:rPr>
              <w:t xml:space="preserve"> </w:t>
            </w:r>
            <w:r>
              <w:t>professionnel.</w:t>
            </w:r>
          </w:p>
          <w:p w14:paraId="542E283E" w14:textId="77777777" w:rsidR="00C630F6" w:rsidRDefault="0010635C">
            <w:pPr>
              <w:pStyle w:val="TableParagraph"/>
              <w:numPr>
                <w:ilvl w:val="0"/>
                <w:numId w:val="49"/>
              </w:numPr>
              <w:tabs>
                <w:tab w:val="left" w:pos="706"/>
              </w:tabs>
              <w:spacing w:before="1"/>
              <w:ind w:right="56"/>
              <w:jc w:val="both"/>
            </w:pPr>
            <w:r>
              <w:rPr>
                <w:b/>
              </w:rPr>
              <w:t xml:space="preserve">« COURS » : </w:t>
            </w:r>
            <w:r>
              <w:t>Ensemble d'activités d'apprentissage auquel sont</w:t>
            </w:r>
            <w:r>
              <w:rPr>
                <w:spacing w:val="-12"/>
              </w:rPr>
              <w:t xml:space="preserve"> </w:t>
            </w:r>
            <w:r>
              <w:t>attribuées</w:t>
            </w:r>
            <w:r>
              <w:rPr>
                <w:spacing w:val="-13"/>
              </w:rPr>
              <w:t xml:space="preserve"> </w:t>
            </w:r>
            <w:r>
              <w:t>des</w:t>
            </w:r>
            <w:r>
              <w:rPr>
                <w:spacing w:val="-15"/>
              </w:rPr>
              <w:t xml:space="preserve"> </w:t>
            </w:r>
            <w:r>
              <w:t>unités</w:t>
            </w:r>
            <w:r>
              <w:rPr>
                <w:spacing w:val="-14"/>
              </w:rPr>
              <w:t xml:space="preserve"> </w:t>
            </w:r>
            <w:r>
              <w:t>et</w:t>
            </w:r>
            <w:r>
              <w:rPr>
                <w:spacing w:val="-12"/>
              </w:rPr>
              <w:t xml:space="preserve"> </w:t>
            </w:r>
            <w:r>
              <w:t>comptant</w:t>
            </w:r>
            <w:r>
              <w:rPr>
                <w:spacing w:val="-12"/>
              </w:rPr>
              <w:t xml:space="preserve"> </w:t>
            </w:r>
            <w:r>
              <w:t>au</w:t>
            </w:r>
            <w:r>
              <w:rPr>
                <w:spacing w:val="-16"/>
              </w:rPr>
              <w:t xml:space="preserve"> </w:t>
            </w:r>
            <w:r>
              <w:t>moins</w:t>
            </w:r>
            <w:r>
              <w:rPr>
                <w:spacing w:val="-15"/>
              </w:rPr>
              <w:t xml:space="preserve"> </w:t>
            </w:r>
            <w:r>
              <w:t>45</w:t>
            </w:r>
            <w:r>
              <w:rPr>
                <w:spacing w:val="-14"/>
              </w:rPr>
              <w:t xml:space="preserve"> </w:t>
            </w:r>
            <w:r>
              <w:t>périodes d'enseignement ou, dans les cas déterminés par le</w:t>
            </w:r>
            <w:r>
              <w:rPr>
                <w:spacing w:val="-33"/>
              </w:rPr>
              <w:t xml:space="preserve"> </w:t>
            </w:r>
            <w:r>
              <w:t>ministre, le nombre de périodes d'enseignement qu'il</w:t>
            </w:r>
            <w:r>
              <w:rPr>
                <w:spacing w:val="-3"/>
              </w:rPr>
              <w:t xml:space="preserve"> </w:t>
            </w:r>
            <w:r>
              <w:t>fixe.</w:t>
            </w:r>
          </w:p>
          <w:p w14:paraId="09CAAF97" w14:textId="77777777" w:rsidR="00C630F6" w:rsidRDefault="0010635C">
            <w:pPr>
              <w:pStyle w:val="TableParagraph"/>
              <w:numPr>
                <w:ilvl w:val="0"/>
                <w:numId w:val="49"/>
              </w:numPr>
              <w:tabs>
                <w:tab w:val="left" w:pos="706"/>
              </w:tabs>
              <w:ind w:right="56"/>
              <w:jc w:val="both"/>
            </w:pPr>
            <w:r>
              <w:rPr>
                <w:b/>
              </w:rPr>
              <w:t xml:space="preserve">« ÉVALUATION »: </w:t>
            </w:r>
            <w:r>
              <w:t>Fonction d’observation, de mesure et d’interprétation des résultats de l’apprentissage et de la formation en rapport avec l’atteinte des objectifs et standards d’un cours ou d’un programme d’études, déterminant le degré de réussite de l’étudiant et conditionnant l’obtention de son</w:t>
            </w:r>
            <w:r>
              <w:rPr>
                <w:spacing w:val="-6"/>
              </w:rPr>
              <w:t xml:space="preserve"> </w:t>
            </w:r>
            <w:r>
              <w:t>diplôme.</w:t>
            </w:r>
          </w:p>
          <w:p w14:paraId="3FBED7E5" w14:textId="77777777" w:rsidR="00C630F6" w:rsidRDefault="0010635C">
            <w:pPr>
              <w:pStyle w:val="TableParagraph"/>
              <w:numPr>
                <w:ilvl w:val="1"/>
                <w:numId w:val="49"/>
              </w:numPr>
              <w:tabs>
                <w:tab w:val="left" w:pos="1040"/>
              </w:tabs>
              <w:spacing w:before="1"/>
              <w:ind w:right="57" w:hanging="284"/>
              <w:jc w:val="both"/>
            </w:pPr>
            <w:r>
              <w:tab/>
            </w:r>
            <w:r>
              <w:rPr>
                <w:rFonts w:ascii="Times New Roman" w:hAnsi="Times New Roman"/>
                <w:spacing w:val="-56"/>
                <w:u w:val="single"/>
              </w:rPr>
              <w:t xml:space="preserve"> </w:t>
            </w:r>
            <w:r>
              <w:rPr>
                <w:u w:val="single"/>
              </w:rPr>
              <w:t>L’évaluation formative</w:t>
            </w:r>
            <w:r>
              <w:t xml:space="preserve"> : Évaluation effectuée en cours d'apprentissage</w:t>
            </w:r>
            <w:r>
              <w:rPr>
                <w:spacing w:val="-13"/>
              </w:rPr>
              <w:t xml:space="preserve"> </w:t>
            </w:r>
            <w:r>
              <w:t>et</w:t>
            </w:r>
            <w:r>
              <w:rPr>
                <w:spacing w:val="-12"/>
              </w:rPr>
              <w:t xml:space="preserve"> </w:t>
            </w:r>
            <w:r>
              <w:t>ayant</w:t>
            </w:r>
            <w:r>
              <w:rPr>
                <w:spacing w:val="-14"/>
              </w:rPr>
              <w:t xml:space="preserve"> </w:t>
            </w:r>
            <w:r>
              <w:t>pour</w:t>
            </w:r>
            <w:r>
              <w:rPr>
                <w:spacing w:val="-10"/>
              </w:rPr>
              <w:t xml:space="preserve"> </w:t>
            </w:r>
            <w:r>
              <w:t>objet</w:t>
            </w:r>
            <w:r>
              <w:rPr>
                <w:spacing w:val="-13"/>
              </w:rPr>
              <w:t xml:space="preserve"> </w:t>
            </w:r>
            <w:r>
              <w:t>d'informer</w:t>
            </w:r>
            <w:r>
              <w:rPr>
                <w:spacing w:val="-13"/>
              </w:rPr>
              <w:t xml:space="preserve"> </w:t>
            </w:r>
            <w:r>
              <w:t>l’étudiant et l'enseignant du degré de développement ou de maîtrise de compétences atteint par</w:t>
            </w:r>
            <w:r>
              <w:rPr>
                <w:spacing w:val="-4"/>
              </w:rPr>
              <w:t xml:space="preserve"> </w:t>
            </w:r>
            <w:r>
              <w:t>l’étudiant.</w:t>
            </w:r>
          </w:p>
          <w:p w14:paraId="176D5432" w14:textId="77777777" w:rsidR="00C630F6" w:rsidRDefault="00C630F6">
            <w:pPr>
              <w:pStyle w:val="TableParagraph"/>
              <w:spacing w:before="3"/>
              <w:rPr>
                <w:rFonts w:ascii="Times New Roman"/>
                <w:sz w:val="23"/>
              </w:rPr>
            </w:pPr>
          </w:p>
          <w:p w14:paraId="5843BA22" w14:textId="77777777" w:rsidR="00C630F6" w:rsidRDefault="0010635C">
            <w:pPr>
              <w:pStyle w:val="TableParagraph"/>
              <w:ind w:left="71" w:right="55"/>
              <w:jc w:val="both"/>
            </w:pPr>
            <w:r>
              <w:t>Ainsi,</w:t>
            </w:r>
            <w:r>
              <w:rPr>
                <w:spacing w:val="-14"/>
              </w:rPr>
              <w:t xml:space="preserve"> </w:t>
            </w:r>
            <w:r>
              <w:t>l’évaluation</w:t>
            </w:r>
            <w:r>
              <w:rPr>
                <w:spacing w:val="-15"/>
              </w:rPr>
              <w:t xml:space="preserve"> </w:t>
            </w:r>
            <w:r>
              <w:t>formative</w:t>
            </w:r>
            <w:r>
              <w:rPr>
                <w:spacing w:val="-13"/>
              </w:rPr>
              <w:t xml:space="preserve"> </w:t>
            </w:r>
            <w:r>
              <w:t>permet</w:t>
            </w:r>
            <w:r>
              <w:rPr>
                <w:spacing w:val="-13"/>
              </w:rPr>
              <w:t xml:space="preserve"> </w:t>
            </w:r>
            <w:r>
              <w:t>à</w:t>
            </w:r>
            <w:r>
              <w:rPr>
                <w:spacing w:val="-12"/>
              </w:rPr>
              <w:t xml:space="preserve"> </w:t>
            </w:r>
            <w:r>
              <w:t>l’étudiant</w:t>
            </w:r>
            <w:r>
              <w:rPr>
                <w:spacing w:val="-14"/>
              </w:rPr>
              <w:t xml:space="preserve"> </w:t>
            </w:r>
            <w:r>
              <w:t>d’observer,</w:t>
            </w:r>
            <w:r>
              <w:rPr>
                <w:spacing w:val="-14"/>
              </w:rPr>
              <w:t xml:space="preserve"> </w:t>
            </w:r>
            <w:r>
              <w:t>tout</w:t>
            </w:r>
            <w:r>
              <w:rPr>
                <w:spacing w:val="-13"/>
              </w:rPr>
              <w:t xml:space="preserve"> </w:t>
            </w:r>
            <w:r>
              <w:t>au long de ses apprentissages, sa progression vers l’atteinte de la compétence visée. Il s’agit d’un processus continu qui lui permet d’identifier ses forces et ses faiblesses et modifier, le cas échéant, sa démarche d’apprentissage avant la sanction par</w:t>
            </w:r>
            <w:r>
              <w:rPr>
                <w:spacing w:val="32"/>
              </w:rPr>
              <w:t xml:space="preserve"> </w:t>
            </w:r>
            <w:r>
              <w:t>l’évaluation sommative.</w:t>
            </w:r>
          </w:p>
        </w:tc>
        <w:tc>
          <w:tcPr>
            <w:tcW w:w="7230" w:type="dxa"/>
          </w:tcPr>
          <w:p w14:paraId="39489E7E" w14:textId="77777777" w:rsidR="00C630F6" w:rsidRDefault="0010635C">
            <w:pPr>
              <w:pStyle w:val="TableParagraph"/>
              <w:numPr>
                <w:ilvl w:val="0"/>
                <w:numId w:val="48"/>
              </w:numPr>
              <w:tabs>
                <w:tab w:val="left" w:pos="844"/>
                <w:tab w:val="left" w:pos="845"/>
              </w:tabs>
              <w:spacing w:before="9" w:line="237" w:lineRule="auto"/>
              <w:ind w:right="348"/>
            </w:pPr>
            <w:r>
              <w:rPr>
                <w:b/>
              </w:rPr>
              <w:t xml:space="preserve">« ACTIVITÉ D’APPRENTISSAGE » : </w:t>
            </w:r>
            <w:r>
              <w:t>Activité permettant l’atteinte d’un objectif d’apprentissage tel que le développement</w:t>
            </w:r>
            <w:r>
              <w:rPr>
                <w:spacing w:val="-18"/>
              </w:rPr>
              <w:t xml:space="preserve"> </w:t>
            </w:r>
            <w:r>
              <w:t>d’une</w:t>
            </w:r>
          </w:p>
          <w:p w14:paraId="31F51015" w14:textId="77777777" w:rsidR="00C630F6" w:rsidRDefault="0010635C">
            <w:pPr>
              <w:pStyle w:val="TableParagraph"/>
              <w:spacing w:line="268" w:lineRule="exact"/>
              <w:ind w:left="844"/>
            </w:pPr>
            <w:r>
              <w:t>compétence.</w:t>
            </w:r>
          </w:p>
          <w:p w14:paraId="2176B3F9" w14:textId="77777777" w:rsidR="00C630F6" w:rsidRDefault="0010635C">
            <w:pPr>
              <w:pStyle w:val="TableParagraph"/>
              <w:numPr>
                <w:ilvl w:val="0"/>
                <w:numId w:val="48"/>
              </w:numPr>
              <w:tabs>
                <w:tab w:val="left" w:pos="844"/>
                <w:tab w:val="left" w:pos="845"/>
                <w:tab w:val="left" w:pos="2532"/>
                <w:tab w:val="left" w:pos="5045"/>
                <w:tab w:val="left" w:pos="5673"/>
                <w:tab w:val="left" w:pos="6190"/>
              </w:tabs>
              <w:ind w:right="151" w:hanging="435"/>
            </w:pPr>
            <w:r>
              <w:rPr>
                <w:b/>
              </w:rPr>
              <w:t xml:space="preserve">«  COMPÉTENCES  »   :   </w:t>
            </w:r>
            <w:r>
              <w:t>Savoir‐agir   résultant   de   la   mobilisation et de l'utilisation efficaces d'un ensemble de ressources internes ou externes</w:t>
            </w:r>
            <w:r>
              <w:rPr>
                <w:spacing w:val="-2"/>
              </w:rPr>
              <w:t xml:space="preserve"> </w:t>
            </w:r>
            <w:r>
              <w:t>(savoir,</w:t>
            </w:r>
            <w:r>
              <w:tab/>
              <w:t xml:space="preserve">savoir-être,  </w:t>
            </w:r>
            <w:r>
              <w:rPr>
                <w:spacing w:val="41"/>
              </w:rPr>
              <w:t xml:space="preserve"> </w:t>
            </w:r>
            <w:r>
              <w:t>savoir-faire)</w:t>
            </w:r>
            <w:r>
              <w:tab/>
              <w:t>dans</w:t>
            </w:r>
            <w:r>
              <w:tab/>
              <w:t>des</w:t>
            </w:r>
            <w:r>
              <w:tab/>
            </w:r>
            <w:r>
              <w:rPr>
                <w:spacing w:val="-1"/>
              </w:rPr>
              <w:t xml:space="preserve">situations </w:t>
            </w:r>
            <w:r>
              <w:t>authentiques d'apprentissage ou dans un contexte professionnel. La compétence est décrite sous forme d‘objectifs et de</w:t>
            </w:r>
            <w:r>
              <w:rPr>
                <w:spacing w:val="-25"/>
              </w:rPr>
              <w:t xml:space="preserve"> </w:t>
            </w:r>
            <w:r>
              <w:t>standards.</w:t>
            </w:r>
          </w:p>
          <w:p w14:paraId="61E30FBA" w14:textId="77777777" w:rsidR="00C630F6" w:rsidRDefault="0010635C">
            <w:pPr>
              <w:pStyle w:val="TableParagraph"/>
              <w:numPr>
                <w:ilvl w:val="0"/>
                <w:numId w:val="48"/>
              </w:numPr>
              <w:tabs>
                <w:tab w:val="left" w:pos="844"/>
                <w:tab w:val="left" w:pos="845"/>
                <w:tab w:val="left" w:pos="1211"/>
                <w:tab w:val="left" w:pos="1705"/>
                <w:tab w:val="left" w:pos="2094"/>
                <w:tab w:val="left" w:pos="2465"/>
                <w:tab w:val="left" w:pos="2774"/>
                <w:tab w:val="left" w:pos="3889"/>
                <w:tab w:val="left" w:pos="5044"/>
              </w:tabs>
              <w:spacing w:before="2"/>
              <w:ind w:right="214" w:hanging="413"/>
            </w:pPr>
            <w:r>
              <w:rPr>
                <w:b/>
              </w:rPr>
              <w:t>«</w:t>
            </w:r>
            <w:r>
              <w:rPr>
                <w:b/>
              </w:rPr>
              <w:tab/>
              <w:t>COURS</w:t>
            </w:r>
            <w:r>
              <w:rPr>
                <w:b/>
              </w:rPr>
              <w:tab/>
              <w:t>»</w:t>
            </w:r>
            <w:r>
              <w:rPr>
                <w:b/>
              </w:rPr>
              <w:tab/>
              <w:t>:</w:t>
            </w:r>
            <w:r>
              <w:rPr>
                <w:b/>
              </w:rPr>
              <w:tab/>
            </w:r>
            <w:r>
              <w:t>Ensemble</w:t>
            </w:r>
            <w:r>
              <w:tab/>
              <w:t>d'activités</w:t>
            </w:r>
            <w:r>
              <w:tab/>
              <w:t>d'apprentissage auquel</w:t>
            </w:r>
            <w:r>
              <w:tab/>
              <w:t>sont attribuées des unités et comportant au moins quarante-cinq</w:t>
            </w:r>
            <w:r>
              <w:rPr>
                <w:spacing w:val="41"/>
              </w:rPr>
              <w:t xml:space="preserve"> </w:t>
            </w:r>
            <w:r>
              <w:t>(45) périodes d'enseignement ou, dans les cas</w:t>
            </w:r>
          </w:p>
          <w:p w14:paraId="5EDF3C38" w14:textId="77777777" w:rsidR="00C630F6" w:rsidRDefault="0010635C">
            <w:pPr>
              <w:pStyle w:val="TableParagraph"/>
              <w:spacing w:before="1"/>
              <w:ind w:left="844"/>
            </w:pPr>
            <w:r>
              <w:t>déterminés</w:t>
            </w:r>
            <w:r>
              <w:rPr>
                <w:spacing w:val="-25"/>
              </w:rPr>
              <w:t xml:space="preserve"> </w:t>
            </w:r>
            <w:r>
              <w:t>par</w:t>
            </w:r>
            <w:r>
              <w:rPr>
                <w:spacing w:val="-14"/>
              </w:rPr>
              <w:t xml:space="preserve"> </w:t>
            </w:r>
            <w:r>
              <w:t>le</w:t>
            </w:r>
            <w:r>
              <w:rPr>
                <w:spacing w:val="-20"/>
              </w:rPr>
              <w:t xml:space="preserve"> </w:t>
            </w:r>
            <w:r>
              <w:t>ministre,</w:t>
            </w:r>
            <w:r>
              <w:rPr>
                <w:spacing w:val="-20"/>
              </w:rPr>
              <w:t xml:space="preserve"> </w:t>
            </w:r>
            <w:r>
              <w:t>le</w:t>
            </w:r>
            <w:r>
              <w:rPr>
                <w:spacing w:val="-3"/>
              </w:rPr>
              <w:t xml:space="preserve"> </w:t>
            </w:r>
            <w:r>
              <w:t>nombre</w:t>
            </w:r>
            <w:r>
              <w:rPr>
                <w:spacing w:val="-1"/>
              </w:rPr>
              <w:t xml:space="preserve"> </w:t>
            </w:r>
            <w:r>
              <w:t>de</w:t>
            </w:r>
            <w:r>
              <w:rPr>
                <w:spacing w:val="-2"/>
              </w:rPr>
              <w:t xml:space="preserve"> </w:t>
            </w:r>
            <w:r>
              <w:t>périodes</w:t>
            </w:r>
            <w:r>
              <w:rPr>
                <w:spacing w:val="-2"/>
              </w:rPr>
              <w:t xml:space="preserve"> </w:t>
            </w:r>
            <w:r>
              <w:t>d'enseignement</w:t>
            </w:r>
            <w:r>
              <w:rPr>
                <w:spacing w:val="-3"/>
              </w:rPr>
              <w:t xml:space="preserve"> </w:t>
            </w:r>
            <w:r>
              <w:t>qu'il fixe.</w:t>
            </w:r>
          </w:p>
          <w:p w14:paraId="35160E88" w14:textId="77777777" w:rsidR="00C630F6" w:rsidRDefault="0010635C">
            <w:pPr>
              <w:pStyle w:val="TableParagraph"/>
              <w:numPr>
                <w:ilvl w:val="0"/>
                <w:numId w:val="48"/>
              </w:numPr>
              <w:tabs>
                <w:tab w:val="left" w:pos="844"/>
                <w:tab w:val="left" w:pos="845"/>
                <w:tab w:val="left" w:pos="1317"/>
                <w:tab w:val="left" w:pos="2873"/>
                <w:tab w:val="left" w:pos="3350"/>
                <w:tab w:val="left" w:pos="3765"/>
                <w:tab w:val="left" w:pos="4899"/>
                <w:tab w:val="left" w:pos="6539"/>
              </w:tabs>
              <w:spacing w:before="1"/>
              <w:ind w:hanging="436"/>
            </w:pPr>
            <w:r>
              <w:rPr>
                <w:b/>
              </w:rPr>
              <w:t>«</w:t>
            </w:r>
            <w:r>
              <w:rPr>
                <w:b/>
              </w:rPr>
              <w:tab/>
              <w:t>ÉVALUATION</w:t>
            </w:r>
            <w:r>
              <w:rPr>
                <w:b/>
              </w:rPr>
              <w:tab/>
              <w:t>»</w:t>
            </w:r>
            <w:r>
              <w:rPr>
                <w:b/>
              </w:rPr>
              <w:tab/>
              <w:t>:</w:t>
            </w:r>
            <w:r>
              <w:rPr>
                <w:b/>
              </w:rPr>
              <w:tab/>
            </w:r>
            <w:r>
              <w:t>Fonction</w:t>
            </w:r>
            <w:r>
              <w:tab/>
              <w:t>d’observation,</w:t>
            </w:r>
            <w:r>
              <w:tab/>
              <w:t>de</w:t>
            </w:r>
          </w:p>
          <w:p w14:paraId="2A38373F" w14:textId="77777777" w:rsidR="00C630F6" w:rsidRDefault="0010635C">
            <w:pPr>
              <w:pStyle w:val="TableParagraph"/>
              <w:tabs>
                <w:tab w:val="left" w:pos="1873"/>
              </w:tabs>
              <w:ind w:left="844" w:right="174"/>
            </w:pPr>
            <w:r>
              <w:t>mesure</w:t>
            </w:r>
            <w:r>
              <w:tab/>
              <w:t>et d’interprétation des résultats de l’apprentissage et de la formation en rapport avec l’atteinte des objectifs et standards d’un cours ou d’un programme d’études, déterminant le degré de réussite de l’étudiant·e et conditionnant l’obtention de son</w:t>
            </w:r>
            <w:r>
              <w:rPr>
                <w:spacing w:val="14"/>
              </w:rPr>
              <w:t xml:space="preserve"> </w:t>
            </w:r>
            <w:r>
              <w:t>diplôme.</w:t>
            </w:r>
          </w:p>
          <w:p w14:paraId="49AC3C6F" w14:textId="77777777" w:rsidR="00C630F6" w:rsidRDefault="0010635C">
            <w:pPr>
              <w:pStyle w:val="TableParagraph"/>
              <w:numPr>
                <w:ilvl w:val="1"/>
                <w:numId w:val="48"/>
              </w:numPr>
              <w:tabs>
                <w:tab w:val="left" w:pos="1170"/>
                <w:tab w:val="left" w:pos="1171"/>
                <w:tab w:val="left" w:pos="2747"/>
                <w:tab w:val="left" w:pos="3131"/>
                <w:tab w:val="left" w:pos="4461"/>
                <w:tab w:val="left" w:pos="5136"/>
              </w:tabs>
              <w:spacing w:line="270" w:lineRule="atLeast"/>
              <w:ind w:right="47" w:hanging="283"/>
            </w:pPr>
            <w:r>
              <w:tab/>
            </w:r>
            <w:r>
              <w:rPr>
                <w:u w:val="single"/>
              </w:rPr>
              <w:t>L’évaluation formative</w:t>
            </w:r>
            <w:r>
              <w:t xml:space="preserve"> : Évaluation effectuée en cours d'apprentissage</w:t>
            </w:r>
            <w:r>
              <w:tab/>
              <w:t>et</w:t>
            </w:r>
            <w:r>
              <w:tab/>
              <w:t>ayant    pour</w:t>
            </w:r>
            <w:r>
              <w:tab/>
              <w:t>objet</w:t>
            </w:r>
            <w:r>
              <w:tab/>
              <w:t>d'informer l'étudiant·e et l'enseignant·e du degré de développement ou de maîtrise de compétences atteint par l'étudiant·e. Ainsi, l’évaluation formative permet à l’étudiant·e d’observer, tout au long de ses apprentissages, sa progression vers l’atteinte de la compétence visée. Il s’agit d’un processus continu qui lui permet d’identifier ses forces et ses faiblesses et modifier, le cas échéant, sa démarche d’apprentissage avant la sanction par l’évaluation sommative. L’évaluation formative permet à l’enseignant·e d’identifier les difficultés qu’éprouvent les étudiant·es et d’apporter les ajustements nécessaires. Elle lui permet également de proposer des activités qui placent l’étudiant·e dans un contexte préparatoire à celui de l’évaluation sommative.</w:t>
            </w:r>
          </w:p>
        </w:tc>
        <w:tc>
          <w:tcPr>
            <w:tcW w:w="4673" w:type="dxa"/>
          </w:tcPr>
          <w:p w14:paraId="6F975247" w14:textId="77777777" w:rsidR="00C630F6" w:rsidRDefault="00C630F6">
            <w:pPr>
              <w:pStyle w:val="TableParagraph"/>
              <w:rPr>
                <w:rFonts w:ascii="Times New Roman"/>
              </w:rPr>
            </w:pPr>
          </w:p>
        </w:tc>
      </w:tr>
    </w:tbl>
    <w:p w14:paraId="745B0F29" w14:textId="77777777" w:rsidR="00C630F6" w:rsidRDefault="00C630F6">
      <w:pPr>
        <w:rPr>
          <w:rFonts w:ascii="Times New Roman"/>
        </w:rPr>
        <w:sectPr w:rsidR="00C630F6">
          <w:footerReference w:type="default" r:id="rId8"/>
          <w:pgSz w:w="20160" w:h="12240" w:orient="landscape"/>
          <w:pgMar w:top="280" w:right="600" w:bottom="1160" w:left="980" w:header="0" w:footer="968" w:gutter="0"/>
          <w:pgNumType w:start="2"/>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2"/>
        <w:gridCol w:w="7230"/>
        <w:gridCol w:w="4673"/>
      </w:tblGrid>
      <w:tr w:rsidR="00C630F6" w14:paraId="61D19EC1" w14:textId="77777777">
        <w:trPr>
          <w:trHeight w:val="9133"/>
        </w:trPr>
        <w:tc>
          <w:tcPr>
            <w:tcW w:w="6102" w:type="dxa"/>
          </w:tcPr>
          <w:p w14:paraId="64619FAA" w14:textId="77777777" w:rsidR="00C630F6" w:rsidRDefault="0010635C">
            <w:pPr>
              <w:pStyle w:val="TableParagraph"/>
              <w:ind w:left="71" w:right="53"/>
              <w:jc w:val="both"/>
            </w:pPr>
            <w:r>
              <w:lastRenderedPageBreak/>
              <w:t>L’évaluation formative permet à l'enseignant d’identifier les difficultés</w:t>
            </w:r>
            <w:r>
              <w:rPr>
                <w:spacing w:val="-11"/>
              </w:rPr>
              <w:t xml:space="preserve"> </w:t>
            </w:r>
            <w:r>
              <w:t>qu’éprouvent</w:t>
            </w:r>
            <w:r>
              <w:rPr>
                <w:spacing w:val="-10"/>
              </w:rPr>
              <w:t xml:space="preserve"> </w:t>
            </w:r>
            <w:r>
              <w:t>les</w:t>
            </w:r>
            <w:r>
              <w:rPr>
                <w:spacing w:val="-13"/>
              </w:rPr>
              <w:t xml:space="preserve"> </w:t>
            </w:r>
            <w:r>
              <w:t>étudiants</w:t>
            </w:r>
            <w:r>
              <w:rPr>
                <w:spacing w:val="-12"/>
              </w:rPr>
              <w:t xml:space="preserve"> </w:t>
            </w:r>
            <w:r>
              <w:t>et</w:t>
            </w:r>
            <w:r>
              <w:rPr>
                <w:spacing w:val="-10"/>
              </w:rPr>
              <w:t xml:space="preserve"> </w:t>
            </w:r>
            <w:r>
              <w:t>d’apporter</w:t>
            </w:r>
            <w:r>
              <w:rPr>
                <w:spacing w:val="-10"/>
              </w:rPr>
              <w:t xml:space="preserve"> </w:t>
            </w:r>
            <w:r>
              <w:t>les</w:t>
            </w:r>
            <w:r>
              <w:rPr>
                <w:spacing w:val="-15"/>
              </w:rPr>
              <w:t xml:space="preserve"> </w:t>
            </w:r>
            <w:r>
              <w:t>ajustements nécessaires.</w:t>
            </w:r>
            <w:r>
              <w:rPr>
                <w:spacing w:val="-12"/>
              </w:rPr>
              <w:t xml:space="preserve"> </w:t>
            </w:r>
            <w:r>
              <w:t>Elle</w:t>
            </w:r>
            <w:r>
              <w:rPr>
                <w:spacing w:val="-11"/>
              </w:rPr>
              <w:t xml:space="preserve"> </w:t>
            </w:r>
            <w:r>
              <w:t>lui</w:t>
            </w:r>
            <w:r>
              <w:rPr>
                <w:spacing w:val="-12"/>
              </w:rPr>
              <w:t xml:space="preserve"> </w:t>
            </w:r>
            <w:r>
              <w:t>permet</w:t>
            </w:r>
            <w:r>
              <w:rPr>
                <w:spacing w:val="-13"/>
              </w:rPr>
              <w:t xml:space="preserve"> </w:t>
            </w:r>
            <w:r>
              <w:t>également</w:t>
            </w:r>
            <w:r>
              <w:rPr>
                <w:spacing w:val="-11"/>
              </w:rPr>
              <w:t xml:space="preserve"> </w:t>
            </w:r>
            <w:r>
              <w:t>de</w:t>
            </w:r>
            <w:r>
              <w:rPr>
                <w:spacing w:val="-11"/>
              </w:rPr>
              <w:t xml:space="preserve"> </w:t>
            </w:r>
            <w:r>
              <w:t>proposer</w:t>
            </w:r>
            <w:r>
              <w:rPr>
                <w:spacing w:val="-11"/>
              </w:rPr>
              <w:t xml:space="preserve"> </w:t>
            </w:r>
            <w:r>
              <w:t>des</w:t>
            </w:r>
            <w:r>
              <w:rPr>
                <w:spacing w:val="-14"/>
              </w:rPr>
              <w:t xml:space="preserve"> </w:t>
            </w:r>
            <w:r>
              <w:t>activités</w:t>
            </w:r>
            <w:r>
              <w:rPr>
                <w:spacing w:val="-13"/>
              </w:rPr>
              <w:t xml:space="preserve"> </w:t>
            </w:r>
            <w:r>
              <w:t>qui placent l’étudiant dans un contexte préparatoire à celui de l’évaluation</w:t>
            </w:r>
            <w:r>
              <w:rPr>
                <w:spacing w:val="-1"/>
              </w:rPr>
              <w:t xml:space="preserve"> </w:t>
            </w:r>
            <w:r>
              <w:t>sommative.</w:t>
            </w:r>
          </w:p>
          <w:p w14:paraId="10371BB2" w14:textId="77777777" w:rsidR="00C630F6" w:rsidRDefault="0010635C">
            <w:pPr>
              <w:pStyle w:val="TableParagraph"/>
              <w:numPr>
                <w:ilvl w:val="0"/>
                <w:numId w:val="47"/>
              </w:numPr>
              <w:tabs>
                <w:tab w:val="left" w:pos="846"/>
                <w:tab w:val="left" w:pos="847"/>
              </w:tabs>
              <w:ind w:left="846" w:right="61"/>
            </w:pPr>
            <w:r>
              <w:rPr>
                <w:rFonts w:ascii="Times New Roman" w:hAnsi="Times New Roman"/>
                <w:spacing w:val="-56"/>
                <w:u w:val="single"/>
              </w:rPr>
              <w:t xml:space="preserve"> </w:t>
            </w:r>
            <w:r>
              <w:rPr>
                <w:u w:val="single"/>
              </w:rPr>
              <w:t>L’évaluation sommative</w:t>
            </w:r>
            <w:r>
              <w:t xml:space="preserve"> : Évaluation effectuée à la fin d'une période d'apprentissage et ayant pour objet de déterminer chez l’étudiant le degré de développement ou de maîtrise de compétences, afin de permettre la prise de décisions ayant trait notamment à la poursuite de son cheminement scolaire, à la sanction des études ou à la reconnaissance d'acquis</w:t>
            </w:r>
            <w:r>
              <w:rPr>
                <w:spacing w:val="-2"/>
              </w:rPr>
              <w:t xml:space="preserve"> </w:t>
            </w:r>
            <w:r>
              <w:t>expérientiels.</w:t>
            </w:r>
          </w:p>
          <w:p w14:paraId="2D2E3476" w14:textId="77777777" w:rsidR="00C630F6" w:rsidRDefault="00C630F6">
            <w:pPr>
              <w:pStyle w:val="TableParagraph"/>
              <w:spacing w:before="1"/>
              <w:rPr>
                <w:rFonts w:ascii="Times New Roman"/>
                <w:sz w:val="23"/>
              </w:rPr>
            </w:pPr>
          </w:p>
          <w:p w14:paraId="609F6091" w14:textId="77777777" w:rsidR="00C630F6" w:rsidRDefault="0010635C">
            <w:pPr>
              <w:pStyle w:val="TableParagraph"/>
              <w:numPr>
                <w:ilvl w:val="1"/>
                <w:numId w:val="47"/>
              </w:numPr>
              <w:tabs>
                <w:tab w:val="left" w:pos="1287"/>
              </w:tabs>
              <w:ind w:hanging="361"/>
            </w:pPr>
            <w:r>
              <w:rPr>
                <w:b/>
              </w:rPr>
              <w:t xml:space="preserve">« MINISTÈRE » : </w:t>
            </w:r>
            <w:r>
              <w:t>Ministère responsable</w:t>
            </w:r>
            <w:r>
              <w:rPr>
                <w:spacing w:val="-10"/>
              </w:rPr>
              <w:t xml:space="preserve"> </w:t>
            </w:r>
            <w:r>
              <w:t>de</w:t>
            </w:r>
          </w:p>
          <w:p w14:paraId="5D488260" w14:textId="77777777" w:rsidR="00C630F6" w:rsidRDefault="0010635C">
            <w:pPr>
              <w:pStyle w:val="TableParagraph"/>
              <w:spacing w:before="1" w:line="267" w:lineRule="exact"/>
              <w:ind w:left="1286"/>
            </w:pPr>
            <w:r>
              <w:t>l’enseignement</w:t>
            </w:r>
            <w:r>
              <w:rPr>
                <w:spacing w:val="-6"/>
              </w:rPr>
              <w:t xml:space="preserve"> </w:t>
            </w:r>
            <w:r>
              <w:t>collégial.</w:t>
            </w:r>
          </w:p>
          <w:p w14:paraId="41BE85B3" w14:textId="77777777" w:rsidR="00C630F6" w:rsidRDefault="0010635C">
            <w:pPr>
              <w:pStyle w:val="TableParagraph"/>
              <w:numPr>
                <w:ilvl w:val="1"/>
                <w:numId w:val="47"/>
              </w:numPr>
              <w:tabs>
                <w:tab w:val="left" w:pos="1286"/>
                <w:tab w:val="left" w:pos="1287"/>
              </w:tabs>
              <w:ind w:right="1214"/>
            </w:pPr>
            <w:r>
              <w:rPr>
                <w:b/>
              </w:rPr>
              <w:t xml:space="preserve">« OBJECTIF » : </w:t>
            </w:r>
            <w:r>
              <w:t>Compétence, habileté ou connaissance à acquérir ou à</w:t>
            </w:r>
            <w:r>
              <w:rPr>
                <w:spacing w:val="-6"/>
              </w:rPr>
              <w:t xml:space="preserve"> </w:t>
            </w:r>
            <w:r>
              <w:t>maîtriser.</w:t>
            </w:r>
          </w:p>
          <w:p w14:paraId="451C024A" w14:textId="77777777" w:rsidR="00C630F6" w:rsidRDefault="0010635C">
            <w:pPr>
              <w:pStyle w:val="TableParagraph"/>
              <w:numPr>
                <w:ilvl w:val="1"/>
                <w:numId w:val="47"/>
              </w:numPr>
              <w:tabs>
                <w:tab w:val="left" w:pos="1287"/>
              </w:tabs>
              <w:ind w:right="100"/>
            </w:pPr>
            <w:r>
              <w:rPr>
                <w:b/>
              </w:rPr>
              <w:t xml:space="preserve">« OBJECTIF TERMINAL » : </w:t>
            </w:r>
            <w:r>
              <w:t>Énoncé, s’inspirant d’une ou de plusieurs compétences du cours qui précise ce que l’étudiant doit pouvoir accomplir à la fin dudit cours.</w:t>
            </w:r>
          </w:p>
          <w:p w14:paraId="5E9097B0" w14:textId="77777777" w:rsidR="00C630F6" w:rsidRDefault="0010635C">
            <w:pPr>
              <w:pStyle w:val="TableParagraph"/>
              <w:numPr>
                <w:ilvl w:val="1"/>
                <w:numId w:val="47"/>
              </w:numPr>
              <w:tabs>
                <w:tab w:val="left" w:pos="1287"/>
              </w:tabs>
              <w:spacing w:before="1"/>
              <w:ind w:right="501"/>
            </w:pPr>
            <w:r>
              <w:rPr>
                <w:b/>
              </w:rPr>
              <w:t xml:space="preserve">« PROGRAMME » : </w:t>
            </w:r>
            <w:r>
              <w:t>Ensemble intégré d’activités d’apprentissage visant l’atteinte d’objectifs de formation en fonction de standards</w:t>
            </w:r>
            <w:r>
              <w:rPr>
                <w:spacing w:val="-15"/>
              </w:rPr>
              <w:t xml:space="preserve"> </w:t>
            </w:r>
            <w:r>
              <w:t>déterminés.</w:t>
            </w:r>
          </w:p>
          <w:p w14:paraId="6C182DBA" w14:textId="77777777" w:rsidR="00C630F6" w:rsidRDefault="0010635C">
            <w:pPr>
              <w:pStyle w:val="TableParagraph"/>
              <w:numPr>
                <w:ilvl w:val="1"/>
                <w:numId w:val="47"/>
              </w:numPr>
              <w:tabs>
                <w:tab w:val="left" w:pos="1286"/>
                <w:tab w:val="left" w:pos="1287"/>
              </w:tabs>
              <w:ind w:right="82"/>
            </w:pPr>
            <w:r>
              <w:rPr>
                <w:b/>
              </w:rPr>
              <w:t xml:space="preserve">« SEUIL MULTIPLE DE RÉUSSITE » : </w:t>
            </w:r>
            <w:r>
              <w:t>Mesure d'évaluation utilisée lorsqu'il y a obligation d'obtenir distinctement la note de passage à plus d'une compétence ou à plusieurs éléments de compétence visés par un cours afin d'en attester la</w:t>
            </w:r>
            <w:r>
              <w:rPr>
                <w:spacing w:val="-8"/>
              </w:rPr>
              <w:t xml:space="preserve"> </w:t>
            </w:r>
            <w:r>
              <w:t>réussite.</w:t>
            </w:r>
          </w:p>
          <w:p w14:paraId="769F1CE5" w14:textId="77777777" w:rsidR="00C630F6" w:rsidRDefault="0010635C">
            <w:pPr>
              <w:pStyle w:val="TableParagraph"/>
              <w:numPr>
                <w:ilvl w:val="1"/>
                <w:numId w:val="47"/>
              </w:numPr>
              <w:tabs>
                <w:tab w:val="left" w:pos="1287"/>
              </w:tabs>
              <w:ind w:right="299"/>
              <w:jc w:val="both"/>
            </w:pPr>
            <w:r>
              <w:rPr>
                <w:b/>
              </w:rPr>
              <w:t xml:space="preserve">« STANDARD »: </w:t>
            </w:r>
            <w:r>
              <w:t>Niveau de performance considéré comme le seuil à partir duquel on reconnaît qu’un objectif est</w:t>
            </w:r>
            <w:r>
              <w:rPr>
                <w:spacing w:val="-4"/>
              </w:rPr>
              <w:t xml:space="preserve"> </w:t>
            </w:r>
            <w:r>
              <w:t>atteint.</w:t>
            </w:r>
          </w:p>
          <w:p w14:paraId="512485C9" w14:textId="77777777" w:rsidR="00C630F6" w:rsidRDefault="0010635C">
            <w:pPr>
              <w:pStyle w:val="TableParagraph"/>
              <w:numPr>
                <w:ilvl w:val="1"/>
                <w:numId w:val="47"/>
              </w:numPr>
              <w:tabs>
                <w:tab w:val="left" w:pos="1287"/>
              </w:tabs>
              <w:spacing w:line="270" w:lineRule="atLeast"/>
              <w:ind w:right="976"/>
              <w:jc w:val="both"/>
            </w:pPr>
            <w:r>
              <w:rPr>
                <w:b/>
              </w:rPr>
              <w:t xml:space="preserve">« UNITÉ » : </w:t>
            </w:r>
            <w:r>
              <w:t>Mesure équivalant à 45 heures d'activités</w:t>
            </w:r>
            <w:r>
              <w:rPr>
                <w:spacing w:val="-1"/>
              </w:rPr>
              <w:t xml:space="preserve"> </w:t>
            </w:r>
            <w:r>
              <w:t>d'apprentissage.</w:t>
            </w:r>
          </w:p>
        </w:tc>
        <w:tc>
          <w:tcPr>
            <w:tcW w:w="7230" w:type="dxa"/>
          </w:tcPr>
          <w:p w14:paraId="012D4EF5" w14:textId="77777777" w:rsidR="00C630F6" w:rsidRDefault="0010635C">
            <w:pPr>
              <w:pStyle w:val="TableParagraph"/>
              <w:numPr>
                <w:ilvl w:val="0"/>
                <w:numId w:val="46"/>
              </w:numPr>
              <w:tabs>
                <w:tab w:val="left" w:pos="1505"/>
                <w:tab w:val="left" w:pos="1506"/>
              </w:tabs>
              <w:spacing w:before="108"/>
              <w:ind w:right="-15"/>
            </w:pPr>
            <w:r>
              <w:rPr>
                <w:u w:val="single"/>
              </w:rPr>
              <w:t>L’évaluation sommative</w:t>
            </w:r>
            <w:r>
              <w:t xml:space="preserve"> : Évaluation effectuée à la fin d'une période d'apprentissage et ayant pour objet de déterminer  chez l'étudiant·e le degré de développement ou de maîtrise de compétences, afin de permettre la prise de décisions ayant trait notamment à la poursuite de son cheminement scolaire, à la sanction des études ou à la reconnaissance d'acquis expérientiels.</w:t>
            </w:r>
          </w:p>
          <w:p w14:paraId="423AC5CD" w14:textId="77777777" w:rsidR="00C630F6" w:rsidRDefault="0010635C">
            <w:pPr>
              <w:pStyle w:val="TableParagraph"/>
              <w:numPr>
                <w:ilvl w:val="1"/>
                <w:numId w:val="46"/>
              </w:numPr>
              <w:tabs>
                <w:tab w:val="left" w:pos="1943"/>
              </w:tabs>
              <w:spacing w:line="267" w:lineRule="exact"/>
            </w:pPr>
            <w:r>
              <w:rPr>
                <w:b/>
              </w:rPr>
              <w:t xml:space="preserve">« MINISTÈRE » : </w:t>
            </w:r>
            <w:r>
              <w:t>Ministère responsable de</w:t>
            </w:r>
            <w:r>
              <w:rPr>
                <w:spacing w:val="-3"/>
              </w:rPr>
              <w:t xml:space="preserve"> </w:t>
            </w:r>
            <w:r>
              <w:t>l’enseignement</w:t>
            </w:r>
          </w:p>
          <w:p w14:paraId="63C3172C" w14:textId="77777777" w:rsidR="00C630F6" w:rsidRDefault="0010635C">
            <w:pPr>
              <w:pStyle w:val="TableParagraph"/>
              <w:spacing w:before="1"/>
              <w:ind w:left="1942"/>
            </w:pPr>
            <w:r>
              <w:t>collégial.</w:t>
            </w:r>
          </w:p>
          <w:p w14:paraId="4E5CE626" w14:textId="77777777" w:rsidR="00C630F6" w:rsidRDefault="0010635C">
            <w:pPr>
              <w:pStyle w:val="TableParagraph"/>
              <w:numPr>
                <w:ilvl w:val="1"/>
                <w:numId w:val="46"/>
              </w:numPr>
              <w:tabs>
                <w:tab w:val="left" w:pos="1942"/>
                <w:tab w:val="left" w:pos="1943"/>
              </w:tabs>
              <w:ind w:right="276"/>
            </w:pPr>
            <w:r>
              <w:rPr>
                <w:b/>
              </w:rPr>
              <w:t xml:space="preserve">« OBJECTIF » : </w:t>
            </w:r>
            <w:r>
              <w:t>Compétence, habileté ou connaissance à acquérir ou à</w:t>
            </w:r>
            <w:r>
              <w:rPr>
                <w:spacing w:val="-3"/>
              </w:rPr>
              <w:t xml:space="preserve"> </w:t>
            </w:r>
            <w:r>
              <w:t>maîtriser.</w:t>
            </w:r>
          </w:p>
          <w:p w14:paraId="5CF6209C" w14:textId="77777777" w:rsidR="00C630F6" w:rsidRDefault="0010635C">
            <w:pPr>
              <w:pStyle w:val="TableParagraph"/>
              <w:numPr>
                <w:ilvl w:val="1"/>
                <w:numId w:val="46"/>
              </w:numPr>
              <w:tabs>
                <w:tab w:val="left" w:pos="1943"/>
              </w:tabs>
              <w:ind w:right="107"/>
            </w:pPr>
            <w:r>
              <w:rPr>
                <w:b/>
              </w:rPr>
              <w:t xml:space="preserve">« OBJECTIF TERMINAL » : </w:t>
            </w:r>
            <w:r>
              <w:t>Énoncé, s’inspirant d’une ou de plusieurs compétences du cours qui précise ce</w:t>
            </w:r>
            <w:r>
              <w:rPr>
                <w:spacing w:val="-4"/>
              </w:rPr>
              <w:t xml:space="preserve"> </w:t>
            </w:r>
            <w:r>
              <w:t>que</w:t>
            </w:r>
          </w:p>
          <w:p w14:paraId="694DF495" w14:textId="77777777" w:rsidR="00C630F6" w:rsidRDefault="0010635C">
            <w:pPr>
              <w:pStyle w:val="TableParagraph"/>
              <w:spacing w:before="1"/>
              <w:ind w:left="1942"/>
            </w:pPr>
            <w:r>
              <w:t>l’étudiant·e doit pouvoir accomplir à la fin dudit cours.</w:t>
            </w:r>
          </w:p>
          <w:p w14:paraId="6EACF841" w14:textId="77777777" w:rsidR="00C630F6" w:rsidRDefault="0010635C">
            <w:pPr>
              <w:pStyle w:val="TableParagraph"/>
              <w:numPr>
                <w:ilvl w:val="1"/>
                <w:numId w:val="46"/>
              </w:numPr>
              <w:tabs>
                <w:tab w:val="left" w:pos="1943"/>
              </w:tabs>
              <w:ind w:right="227"/>
            </w:pPr>
            <w:r>
              <w:rPr>
                <w:b/>
              </w:rPr>
              <w:t xml:space="preserve">« PROGRAMME » : </w:t>
            </w:r>
            <w:r>
              <w:t>Ensemble intégré, cohérent et organisé visant l’atteinte des compétences décrites sous forme d’objectifs et de standards</w:t>
            </w:r>
            <w:r>
              <w:rPr>
                <w:spacing w:val="4"/>
              </w:rPr>
              <w:t xml:space="preserve"> </w:t>
            </w:r>
            <w:r>
              <w:t>déterminés.</w:t>
            </w:r>
          </w:p>
          <w:p w14:paraId="7CBCC6AD" w14:textId="77777777" w:rsidR="00C630F6" w:rsidRDefault="0010635C">
            <w:pPr>
              <w:pStyle w:val="TableParagraph"/>
              <w:numPr>
                <w:ilvl w:val="1"/>
                <w:numId w:val="46"/>
              </w:numPr>
              <w:tabs>
                <w:tab w:val="left" w:pos="1942"/>
                <w:tab w:val="left" w:pos="1943"/>
              </w:tabs>
              <w:spacing w:before="1"/>
              <w:ind w:right="229"/>
            </w:pPr>
            <w:r>
              <w:rPr>
                <w:b/>
              </w:rPr>
              <w:t xml:space="preserve">« SEUIL MULTIPLE DE RÉUSSITE » : </w:t>
            </w:r>
            <w:r>
              <w:t>Mesure d'évaluation utilisée lorsqu'il y a obligation d'obtenir distinctement la note de passage à plus d'une compétence ou à plusieurs éléments de compétence visés par un cours afin d'en attester la</w:t>
            </w:r>
            <w:r>
              <w:rPr>
                <w:spacing w:val="-6"/>
              </w:rPr>
              <w:t xml:space="preserve"> </w:t>
            </w:r>
            <w:r>
              <w:t>réussite.</w:t>
            </w:r>
          </w:p>
          <w:p w14:paraId="711EDECB" w14:textId="77777777" w:rsidR="00C630F6" w:rsidRDefault="0010635C">
            <w:pPr>
              <w:pStyle w:val="TableParagraph"/>
              <w:numPr>
                <w:ilvl w:val="1"/>
                <w:numId w:val="46"/>
              </w:numPr>
              <w:tabs>
                <w:tab w:val="left" w:pos="1942"/>
                <w:tab w:val="left" w:pos="1943"/>
              </w:tabs>
              <w:spacing w:before="2"/>
              <w:ind w:right="41"/>
            </w:pPr>
            <w:r>
              <w:rPr>
                <w:b/>
              </w:rPr>
              <w:t xml:space="preserve">« STANDARD »: </w:t>
            </w:r>
            <w:r>
              <w:t>Niveau de performance considéré comme le seuil à partir duquel on reconnaît qu’un objectif est atteint.</w:t>
            </w:r>
          </w:p>
          <w:p w14:paraId="48560D01" w14:textId="77777777" w:rsidR="00C630F6" w:rsidRDefault="0010635C">
            <w:pPr>
              <w:pStyle w:val="TableParagraph"/>
              <w:numPr>
                <w:ilvl w:val="1"/>
                <w:numId w:val="46"/>
              </w:numPr>
              <w:tabs>
                <w:tab w:val="left" w:pos="1943"/>
              </w:tabs>
              <w:ind w:right="-15"/>
            </w:pPr>
            <w:r>
              <w:rPr>
                <w:b/>
              </w:rPr>
              <w:t xml:space="preserve">« UNITÉ » : </w:t>
            </w:r>
            <w:r>
              <w:t>Mesure équivalant à quarante-cinq (45) heures d'activités</w:t>
            </w:r>
            <w:r>
              <w:rPr>
                <w:spacing w:val="-1"/>
              </w:rPr>
              <w:t xml:space="preserve"> </w:t>
            </w:r>
            <w:r>
              <w:t>d'apprentissage</w:t>
            </w:r>
          </w:p>
        </w:tc>
        <w:tc>
          <w:tcPr>
            <w:tcW w:w="4673" w:type="dxa"/>
          </w:tcPr>
          <w:p w14:paraId="283DB190" w14:textId="77777777" w:rsidR="00C630F6" w:rsidRDefault="00C630F6">
            <w:pPr>
              <w:pStyle w:val="TableParagraph"/>
              <w:rPr>
                <w:rFonts w:ascii="Times New Roman"/>
              </w:rPr>
            </w:pPr>
          </w:p>
        </w:tc>
      </w:tr>
    </w:tbl>
    <w:p w14:paraId="41C429DB" w14:textId="77777777" w:rsidR="00C630F6" w:rsidRDefault="00C630F6">
      <w:pPr>
        <w:rPr>
          <w:rFonts w:ascii="Times New Roman"/>
        </w:rPr>
        <w:sectPr w:rsidR="00C630F6">
          <w:pgSz w:w="20160" w:h="12240" w:orient="landscape"/>
          <w:pgMar w:top="1100" w:right="600" w:bottom="1160" w:left="980" w:header="0" w:footer="968" w:gutter="0"/>
          <w:cols w:space="720"/>
        </w:sectPr>
      </w:pPr>
    </w:p>
    <w:p w14:paraId="1D8684F0" w14:textId="77777777" w:rsidR="00C630F6" w:rsidRDefault="00C630F6">
      <w:pPr>
        <w:pStyle w:val="Corpsdetexte"/>
        <w:rPr>
          <w:rFonts w:ascii="Times New Roman"/>
          <w:sz w:val="20"/>
        </w:rPr>
      </w:pPr>
    </w:p>
    <w:p w14:paraId="4CA69E83" w14:textId="77777777" w:rsidR="00C630F6" w:rsidRDefault="00C630F6">
      <w:pPr>
        <w:pStyle w:val="Corpsdetexte"/>
        <w:spacing w:before="8" w:after="1"/>
        <w:rPr>
          <w:rFonts w:ascii="Times New Roman"/>
          <w:sz w:val="21"/>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4B308EC0" w14:textId="77777777">
        <w:trPr>
          <w:trHeight w:val="390"/>
        </w:trPr>
        <w:tc>
          <w:tcPr>
            <w:tcW w:w="5951" w:type="dxa"/>
            <w:shd w:val="clear" w:color="auto" w:fill="00AFEF"/>
          </w:tcPr>
          <w:p w14:paraId="2F1BF1B1" w14:textId="77777777" w:rsidR="00C630F6" w:rsidRDefault="0010635C">
            <w:pPr>
              <w:pStyle w:val="TableParagraph"/>
              <w:spacing w:line="371" w:lineRule="exact"/>
              <w:ind w:left="69"/>
              <w:rPr>
                <w:b/>
                <w:sz w:val="32"/>
              </w:rPr>
            </w:pPr>
            <w:r>
              <w:rPr>
                <w:b/>
                <w:color w:val="FFFFFF"/>
                <w:sz w:val="32"/>
              </w:rPr>
              <w:t>Version initiale – novembre 2018</w:t>
            </w:r>
          </w:p>
        </w:tc>
        <w:tc>
          <w:tcPr>
            <w:tcW w:w="6690" w:type="dxa"/>
            <w:shd w:val="clear" w:color="auto" w:fill="00AFEF"/>
          </w:tcPr>
          <w:p w14:paraId="5E13CE91" w14:textId="77777777" w:rsidR="00C630F6" w:rsidRDefault="0010635C">
            <w:pPr>
              <w:pStyle w:val="TableParagraph"/>
              <w:spacing w:line="371" w:lineRule="exact"/>
              <w:ind w:left="68"/>
              <w:rPr>
                <w:b/>
                <w:sz w:val="32"/>
              </w:rPr>
            </w:pPr>
            <w:r>
              <w:rPr>
                <w:b/>
                <w:color w:val="FFFFFF"/>
                <w:sz w:val="32"/>
              </w:rPr>
              <w:t>Version modifiée</w:t>
            </w:r>
          </w:p>
        </w:tc>
        <w:tc>
          <w:tcPr>
            <w:tcW w:w="5173" w:type="dxa"/>
            <w:shd w:val="clear" w:color="auto" w:fill="00AFEF"/>
          </w:tcPr>
          <w:p w14:paraId="38E88484" w14:textId="77777777" w:rsidR="00C630F6" w:rsidRDefault="0010635C">
            <w:pPr>
              <w:pStyle w:val="TableParagraph"/>
              <w:spacing w:line="371" w:lineRule="exact"/>
              <w:ind w:left="1612"/>
              <w:rPr>
                <w:b/>
                <w:sz w:val="32"/>
              </w:rPr>
            </w:pPr>
            <w:r>
              <w:rPr>
                <w:b/>
                <w:color w:val="FFFFFF"/>
                <w:sz w:val="32"/>
              </w:rPr>
              <w:t>Commentaires</w:t>
            </w:r>
          </w:p>
        </w:tc>
      </w:tr>
      <w:tr w:rsidR="00C630F6" w14:paraId="471431E4" w14:textId="77777777">
        <w:trPr>
          <w:trHeight w:val="532"/>
        </w:trPr>
        <w:tc>
          <w:tcPr>
            <w:tcW w:w="5951" w:type="dxa"/>
          </w:tcPr>
          <w:p w14:paraId="20E12A94" w14:textId="77777777" w:rsidR="00C630F6" w:rsidRDefault="0010635C">
            <w:pPr>
              <w:pStyle w:val="TableParagraph"/>
              <w:spacing w:before="119"/>
              <w:ind w:left="309"/>
              <w:rPr>
                <w:b/>
                <w:sz w:val="24"/>
              </w:rPr>
            </w:pPr>
            <w:r>
              <w:rPr>
                <w:b/>
                <w:sz w:val="24"/>
              </w:rPr>
              <w:t>ARTICLE 1.00 — OBJECTIFS DE LA POLITIQUE</w:t>
            </w:r>
          </w:p>
        </w:tc>
        <w:tc>
          <w:tcPr>
            <w:tcW w:w="6690" w:type="dxa"/>
          </w:tcPr>
          <w:p w14:paraId="792B2689" w14:textId="77777777" w:rsidR="00C630F6" w:rsidRDefault="0010635C">
            <w:pPr>
              <w:pStyle w:val="TableParagraph"/>
              <w:spacing w:before="119"/>
              <w:ind w:left="308"/>
              <w:rPr>
                <w:b/>
                <w:sz w:val="24"/>
              </w:rPr>
            </w:pPr>
            <w:r>
              <w:rPr>
                <w:b/>
                <w:sz w:val="24"/>
              </w:rPr>
              <w:t>ARTICLE 1.00 — OBJECTIFS DE LA POLITIQUE</w:t>
            </w:r>
          </w:p>
        </w:tc>
        <w:tc>
          <w:tcPr>
            <w:tcW w:w="5173" w:type="dxa"/>
          </w:tcPr>
          <w:p w14:paraId="07724D82" w14:textId="77777777" w:rsidR="00C630F6" w:rsidRDefault="00C630F6">
            <w:pPr>
              <w:pStyle w:val="TableParagraph"/>
              <w:rPr>
                <w:rFonts w:ascii="Times New Roman"/>
              </w:rPr>
            </w:pPr>
          </w:p>
        </w:tc>
      </w:tr>
      <w:tr w:rsidR="00C630F6" w14:paraId="79B76EB4" w14:textId="77777777">
        <w:trPr>
          <w:trHeight w:val="1464"/>
        </w:trPr>
        <w:tc>
          <w:tcPr>
            <w:tcW w:w="5951" w:type="dxa"/>
          </w:tcPr>
          <w:p w14:paraId="6CCAE479" w14:textId="77777777" w:rsidR="00C630F6" w:rsidRDefault="0010635C">
            <w:pPr>
              <w:pStyle w:val="TableParagraph"/>
              <w:spacing w:before="117" w:line="270" w:lineRule="atLeast"/>
              <w:ind w:left="861" w:right="172" w:hanging="433"/>
            </w:pPr>
            <w:r>
              <w:rPr>
                <w:b/>
                <w:sz w:val="20"/>
              </w:rPr>
              <w:t xml:space="preserve">1.1. </w:t>
            </w:r>
            <w:r>
              <w:t>Déterminer et rendre publics les principes, les orientations, les normes, les moyens et les règles liés à l’évaluation des apprentissages dans les cours et les programmes dispensés au Collège, de même que les règles et la procédure de sanction des études.</w:t>
            </w:r>
          </w:p>
        </w:tc>
        <w:tc>
          <w:tcPr>
            <w:tcW w:w="6690" w:type="dxa"/>
          </w:tcPr>
          <w:p w14:paraId="3EABDE55" w14:textId="77777777" w:rsidR="00C630F6" w:rsidRDefault="0010635C">
            <w:pPr>
              <w:pStyle w:val="TableParagraph"/>
              <w:ind w:left="844" w:right="80" w:hanging="425"/>
            </w:pPr>
            <w:r>
              <w:t>1.1. Déterminer et rendre publics les principes, les orientations, les normes, les moyens et les règles liés à l’évaluation des apprentissages dans les cours et les programmes dispensés au Collège, de même que les règles et la procédure de sanction des études.</w:t>
            </w:r>
          </w:p>
        </w:tc>
        <w:tc>
          <w:tcPr>
            <w:tcW w:w="5173" w:type="dxa"/>
          </w:tcPr>
          <w:p w14:paraId="627D3DC4" w14:textId="77777777" w:rsidR="00C630F6" w:rsidRDefault="00C630F6">
            <w:pPr>
              <w:pStyle w:val="TableParagraph"/>
              <w:rPr>
                <w:rFonts w:ascii="Times New Roman"/>
              </w:rPr>
            </w:pPr>
          </w:p>
        </w:tc>
      </w:tr>
      <w:tr w:rsidR="00C630F6" w14:paraId="75700865" w14:textId="77777777">
        <w:trPr>
          <w:trHeight w:val="923"/>
        </w:trPr>
        <w:tc>
          <w:tcPr>
            <w:tcW w:w="5951" w:type="dxa"/>
          </w:tcPr>
          <w:p w14:paraId="0D1EDBD1" w14:textId="77777777" w:rsidR="00C630F6" w:rsidRDefault="0010635C">
            <w:pPr>
              <w:pStyle w:val="TableParagraph"/>
              <w:spacing w:before="116"/>
              <w:ind w:left="861" w:hanging="433"/>
            </w:pPr>
            <w:r>
              <w:rPr>
                <w:b/>
                <w:sz w:val="20"/>
              </w:rPr>
              <w:t xml:space="preserve">1.2. </w:t>
            </w:r>
            <w:r>
              <w:t>Assurer la mise en application de la Politique par les enseignants, les départements et la DÉ et en</w:t>
            </w:r>
          </w:p>
          <w:p w14:paraId="73E38E1B" w14:textId="77777777" w:rsidR="00C630F6" w:rsidRDefault="0010635C">
            <w:pPr>
              <w:pStyle w:val="TableParagraph"/>
              <w:spacing w:before="1" w:line="249" w:lineRule="exact"/>
              <w:ind w:left="861"/>
            </w:pPr>
            <w:r>
              <w:t>rendre compte au CA.</w:t>
            </w:r>
          </w:p>
        </w:tc>
        <w:tc>
          <w:tcPr>
            <w:tcW w:w="6690" w:type="dxa"/>
          </w:tcPr>
          <w:p w14:paraId="7BCF8FF3" w14:textId="77777777" w:rsidR="00C630F6" w:rsidRDefault="0010635C">
            <w:pPr>
              <w:pStyle w:val="TableParagraph"/>
              <w:ind w:left="844" w:right="177" w:hanging="425"/>
            </w:pPr>
            <w:r>
              <w:t>1.2. Assurer la mise en application de la Politique par les enseignant·es, les départements et la direction des études (DÉ) et en rendre compte au conseil d’administration (CA).</w:t>
            </w:r>
          </w:p>
        </w:tc>
        <w:tc>
          <w:tcPr>
            <w:tcW w:w="5173" w:type="dxa"/>
          </w:tcPr>
          <w:p w14:paraId="64D25E14" w14:textId="77777777" w:rsidR="00C630F6" w:rsidRDefault="00C630F6">
            <w:pPr>
              <w:pStyle w:val="TableParagraph"/>
              <w:rPr>
                <w:rFonts w:ascii="Times New Roman"/>
              </w:rPr>
            </w:pPr>
          </w:p>
        </w:tc>
      </w:tr>
      <w:tr w:rsidR="00C630F6" w14:paraId="7A80F293" w14:textId="77777777">
        <w:trPr>
          <w:trHeight w:val="1192"/>
        </w:trPr>
        <w:tc>
          <w:tcPr>
            <w:tcW w:w="5951" w:type="dxa"/>
          </w:tcPr>
          <w:p w14:paraId="65FEF071" w14:textId="77777777" w:rsidR="00C630F6" w:rsidRDefault="0010635C">
            <w:pPr>
              <w:pStyle w:val="TableParagraph"/>
              <w:spacing w:before="119"/>
              <w:ind w:left="429"/>
            </w:pPr>
            <w:r>
              <w:rPr>
                <w:b/>
                <w:sz w:val="20"/>
              </w:rPr>
              <w:t xml:space="preserve">1.3. </w:t>
            </w:r>
            <w:r>
              <w:t>Assurer la cohérence des actions menées par tous les</w:t>
            </w:r>
          </w:p>
          <w:p w14:paraId="005B12AB" w14:textId="77777777" w:rsidR="00C630F6" w:rsidRDefault="0010635C">
            <w:pPr>
              <w:pStyle w:val="TableParagraph"/>
              <w:ind w:left="861"/>
            </w:pPr>
            <w:r>
              <w:t>intervenants dans le champ de l’évaluation des</w:t>
            </w:r>
          </w:p>
          <w:p w14:paraId="40E7E803" w14:textId="77777777" w:rsidR="00C630F6" w:rsidRDefault="0010635C">
            <w:pPr>
              <w:pStyle w:val="TableParagraph"/>
              <w:spacing w:line="267" w:lineRule="exact"/>
              <w:ind w:left="861"/>
            </w:pPr>
            <w:r>
              <w:t>apprentissages et de la sanction des études et préciser</w:t>
            </w:r>
          </w:p>
          <w:p w14:paraId="1BBC9648" w14:textId="77777777" w:rsidR="00C630F6" w:rsidRDefault="0010635C">
            <w:pPr>
              <w:pStyle w:val="TableParagraph"/>
              <w:spacing w:line="248" w:lineRule="exact"/>
              <w:ind w:left="861"/>
            </w:pPr>
            <w:r>
              <w:t>les fonctions et les responsabilités de chacun.</w:t>
            </w:r>
          </w:p>
        </w:tc>
        <w:tc>
          <w:tcPr>
            <w:tcW w:w="6690" w:type="dxa"/>
          </w:tcPr>
          <w:p w14:paraId="2CDE0C31" w14:textId="77777777" w:rsidR="00C630F6" w:rsidRDefault="0010635C">
            <w:pPr>
              <w:pStyle w:val="TableParagraph"/>
              <w:spacing w:line="268" w:lineRule="exact"/>
              <w:ind w:left="419"/>
            </w:pPr>
            <w:r>
              <w:t>1.3. Assurer la cohérence des actions menées par l’ensemble des</w:t>
            </w:r>
          </w:p>
          <w:p w14:paraId="5D868AF1" w14:textId="77777777" w:rsidR="00C630F6" w:rsidRDefault="0010635C">
            <w:pPr>
              <w:pStyle w:val="TableParagraph"/>
              <w:ind w:left="844" w:right="61"/>
            </w:pPr>
            <w:r>
              <w:t>intervenant·es dans le champ de l’évaluation des apprentissages et de la sanction des études et préciser les fonctions et les responsabilités de chacun·e.</w:t>
            </w:r>
          </w:p>
        </w:tc>
        <w:tc>
          <w:tcPr>
            <w:tcW w:w="5173" w:type="dxa"/>
          </w:tcPr>
          <w:p w14:paraId="0D8D22E9" w14:textId="77777777" w:rsidR="00C630F6" w:rsidRDefault="00C630F6">
            <w:pPr>
              <w:pStyle w:val="TableParagraph"/>
              <w:rPr>
                <w:rFonts w:ascii="Times New Roman"/>
              </w:rPr>
            </w:pPr>
          </w:p>
        </w:tc>
      </w:tr>
      <w:tr w:rsidR="00C630F6" w14:paraId="75548687" w14:textId="77777777">
        <w:trPr>
          <w:trHeight w:val="926"/>
        </w:trPr>
        <w:tc>
          <w:tcPr>
            <w:tcW w:w="5951" w:type="dxa"/>
          </w:tcPr>
          <w:p w14:paraId="3FE6D881" w14:textId="77777777" w:rsidR="00C630F6" w:rsidRDefault="0010635C">
            <w:pPr>
              <w:pStyle w:val="TableParagraph"/>
              <w:spacing w:before="121" w:line="268" w:lineRule="exact"/>
              <w:ind w:left="429"/>
            </w:pPr>
            <w:r>
              <w:rPr>
                <w:b/>
                <w:sz w:val="20"/>
              </w:rPr>
              <w:t xml:space="preserve">1.4. </w:t>
            </w:r>
            <w:r>
              <w:t>Assurer aux étudiants le respect de leurs droits</w:t>
            </w:r>
          </w:p>
          <w:p w14:paraId="160CA44F" w14:textId="77777777" w:rsidR="00C630F6" w:rsidRDefault="0010635C">
            <w:pPr>
              <w:pStyle w:val="TableParagraph"/>
              <w:spacing w:line="268" w:lineRule="exact"/>
              <w:ind w:left="861"/>
            </w:pPr>
            <w:r>
              <w:t>concernant l’évaluation des apprentissages,</w:t>
            </w:r>
          </w:p>
          <w:p w14:paraId="7E081D33" w14:textId="77777777" w:rsidR="00C630F6" w:rsidRDefault="0010635C">
            <w:pPr>
              <w:pStyle w:val="TableParagraph"/>
              <w:spacing w:line="249" w:lineRule="exact"/>
              <w:ind w:left="861"/>
            </w:pPr>
            <w:r>
              <w:t>notamment :</w:t>
            </w:r>
          </w:p>
        </w:tc>
        <w:tc>
          <w:tcPr>
            <w:tcW w:w="6690" w:type="dxa"/>
          </w:tcPr>
          <w:p w14:paraId="185517B4" w14:textId="77777777" w:rsidR="00C630F6" w:rsidRDefault="0010635C">
            <w:pPr>
              <w:pStyle w:val="TableParagraph"/>
              <w:spacing w:before="1"/>
              <w:ind w:left="419"/>
            </w:pPr>
            <w:r>
              <w:t>1.4. Assurer aux étudiant·es le respect de leurs droits concernant</w:t>
            </w:r>
          </w:p>
          <w:p w14:paraId="137B16B5" w14:textId="77777777" w:rsidR="00C630F6" w:rsidRDefault="0010635C">
            <w:pPr>
              <w:pStyle w:val="TableParagraph"/>
              <w:spacing w:before="1"/>
              <w:ind w:left="844"/>
            </w:pPr>
            <w:r>
              <w:t>l’évaluation des apprentissages, notamment :</w:t>
            </w:r>
          </w:p>
        </w:tc>
        <w:tc>
          <w:tcPr>
            <w:tcW w:w="5173" w:type="dxa"/>
          </w:tcPr>
          <w:p w14:paraId="7422C7B6" w14:textId="77777777" w:rsidR="00C630F6" w:rsidRDefault="00C630F6">
            <w:pPr>
              <w:pStyle w:val="TableParagraph"/>
              <w:rPr>
                <w:rFonts w:ascii="Times New Roman"/>
              </w:rPr>
            </w:pPr>
          </w:p>
        </w:tc>
      </w:tr>
      <w:tr w:rsidR="00C630F6" w14:paraId="421CDD4A" w14:textId="77777777">
        <w:trPr>
          <w:trHeight w:val="657"/>
        </w:trPr>
        <w:tc>
          <w:tcPr>
            <w:tcW w:w="5951" w:type="dxa"/>
          </w:tcPr>
          <w:p w14:paraId="46B9DB29" w14:textId="77777777" w:rsidR="00C630F6" w:rsidRDefault="0010635C">
            <w:pPr>
              <w:pStyle w:val="TableParagraph"/>
              <w:spacing w:before="119"/>
              <w:ind w:right="124"/>
              <w:jc w:val="right"/>
            </w:pPr>
            <w:r>
              <w:rPr>
                <w:sz w:val="20"/>
              </w:rPr>
              <w:t xml:space="preserve">1.4.1. </w:t>
            </w:r>
            <w:r>
              <w:t>que l’ensemble de leurs apprentissages et de leurs</w:t>
            </w:r>
          </w:p>
          <w:p w14:paraId="63197FF2" w14:textId="77777777" w:rsidR="00C630F6" w:rsidRDefault="0010635C">
            <w:pPr>
              <w:pStyle w:val="TableParagraph"/>
              <w:spacing w:line="249" w:lineRule="exact"/>
              <w:ind w:right="67"/>
              <w:jc w:val="right"/>
            </w:pPr>
            <w:r>
              <w:t>compétences soit formellement évalué et reconnu;</w:t>
            </w:r>
          </w:p>
        </w:tc>
        <w:tc>
          <w:tcPr>
            <w:tcW w:w="6690" w:type="dxa"/>
          </w:tcPr>
          <w:p w14:paraId="644E4EC3" w14:textId="77777777" w:rsidR="00C630F6" w:rsidRDefault="0010635C">
            <w:pPr>
              <w:pStyle w:val="TableParagraph"/>
              <w:spacing w:line="268" w:lineRule="exact"/>
              <w:ind w:right="816"/>
              <w:jc w:val="right"/>
            </w:pPr>
            <w:r>
              <w:t>1.4.1. que l’ensemble de leurs apprentissages et de</w:t>
            </w:r>
            <w:r>
              <w:rPr>
                <w:spacing w:val="-11"/>
              </w:rPr>
              <w:t xml:space="preserve"> </w:t>
            </w:r>
            <w:r>
              <w:t>leurs</w:t>
            </w:r>
          </w:p>
          <w:p w14:paraId="2B30859A" w14:textId="77777777" w:rsidR="00C630F6" w:rsidRDefault="0010635C">
            <w:pPr>
              <w:pStyle w:val="TableParagraph"/>
              <w:ind w:right="806"/>
              <w:jc w:val="right"/>
            </w:pPr>
            <w:r>
              <w:t>compétences soit formellement évalué et</w:t>
            </w:r>
            <w:r>
              <w:rPr>
                <w:spacing w:val="-14"/>
              </w:rPr>
              <w:t xml:space="preserve"> </w:t>
            </w:r>
            <w:r>
              <w:t>reconnu;</w:t>
            </w:r>
          </w:p>
        </w:tc>
        <w:tc>
          <w:tcPr>
            <w:tcW w:w="5173" w:type="dxa"/>
          </w:tcPr>
          <w:p w14:paraId="7F823AF6" w14:textId="77777777" w:rsidR="00C630F6" w:rsidRDefault="00C630F6">
            <w:pPr>
              <w:pStyle w:val="TableParagraph"/>
              <w:rPr>
                <w:rFonts w:ascii="Times New Roman"/>
              </w:rPr>
            </w:pPr>
          </w:p>
        </w:tc>
      </w:tr>
      <w:tr w:rsidR="00C630F6" w14:paraId="3E7A095E" w14:textId="77777777">
        <w:trPr>
          <w:trHeight w:val="1463"/>
        </w:trPr>
        <w:tc>
          <w:tcPr>
            <w:tcW w:w="5951" w:type="dxa"/>
          </w:tcPr>
          <w:p w14:paraId="68622557" w14:textId="77777777" w:rsidR="00C630F6" w:rsidRDefault="0010635C">
            <w:pPr>
              <w:pStyle w:val="TableParagraph"/>
              <w:spacing w:before="119"/>
              <w:ind w:left="1284" w:right="263" w:hanging="504"/>
            </w:pPr>
            <w:r>
              <w:t>1.4.2. qu’ils puissent connaître à l'avance les principes, les modes, les standards, les critères, les instruments et les échéanciers qui prévaudront</w:t>
            </w:r>
          </w:p>
          <w:p w14:paraId="183F630F" w14:textId="77777777" w:rsidR="00C630F6" w:rsidRDefault="0010635C">
            <w:pPr>
              <w:pStyle w:val="TableParagraph"/>
              <w:spacing w:line="270" w:lineRule="atLeast"/>
              <w:ind w:left="1284" w:right="138"/>
            </w:pPr>
            <w:r>
              <w:t>lors des activités d'évaluation pour l’ensemble des cours du programme d’études;</w:t>
            </w:r>
          </w:p>
        </w:tc>
        <w:tc>
          <w:tcPr>
            <w:tcW w:w="6690" w:type="dxa"/>
          </w:tcPr>
          <w:p w14:paraId="52C7F1DE" w14:textId="77777777" w:rsidR="00C630F6" w:rsidRDefault="0010635C">
            <w:pPr>
              <w:pStyle w:val="TableParagraph"/>
              <w:ind w:left="1283" w:right="114" w:hanging="504"/>
            </w:pPr>
            <w:r>
              <w:t>1.4.2. qu’ils ou elles puissent connaître à l'avance les principes, les modes, les standards, les critères, les instruments et les échéanciers qui prévaudront lors des activités d'évaluation pour l’ensemble des cours du programme d’études;</w:t>
            </w:r>
          </w:p>
        </w:tc>
        <w:tc>
          <w:tcPr>
            <w:tcW w:w="5173" w:type="dxa"/>
          </w:tcPr>
          <w:p w14:paraId="5B96AD0F" w14:textId="77777777" w:rsidR="00C630F6" w:rsidRDefault="00C630F6">
            <w:pPr>
              <w:pStyle w:val="TableParagraph"/>
              <w:rPr>
                <w:rFonts w:ascii="Times New Roman"/>
              </w:rPr>
            </w:pPr>
          </w:p>
        </w:tc>
      </w:tr>
    </w:tbl>
    <w:p w14:paraId="6AC62AB8" w14:textId="77777777" w:rsidR="00C630F6" w:rsidRDefault="00C630F6">
      <w:pPr>
        <w:rPr>
          <w:rFonts w:ascii="Times New Roman"/>
        </w:rPr>
        <w:sectPr w:rsidR="00C630F6">
          <w:pgSz w:w="20160" w:h="12240" w:orient="landscape"/>
          <w:pgMar w:top="114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43CA8496" w14:textId="77777777">
        <w:trPr>
          <w:trHeight w:val="391"/>
        </w:trPr>
        <w:tc>
          <w:tcPr>
            <w:tcW w:w="5951" w:type="dxa"/>
            <w:shd w:val="clear" w:color="auto" w:fill="00AFEF"/>
          </w:tcPr>
          <w:p w14:paraId="4F61D14D" w14:textId="77777777" w:rsidR="00C630F6" w:rsidRDefault="0010635C">
            <w:pPr>
              <w:pStyle w:val="TableParagraph"/>
              <w:spacing w:line="371" w:lineRule="exact"/>
              <w:ind w:left="69"/>
              <w:rPr>
                <w:b/>
                <w:sz w:val="32"/>
              </w:rPr>
            </w:pPr>
            <w:r>
              <w:rPr>
                <w:b/>
                <w:color w:val="FFFFFF"/>
                <w:sz w:val="32"/>
              </w:rPr>
              <w:lastRenderedPageBreak/>
              <w:t>Version initiale – novembre 2018</w:t>
            </w:r>
          </w:p>
        </w:tc>
        <w:tc>
          <w:tcPr>
            <w:tcW w:w="6690" w:type="dxa"/>
            <w:shd w:val="clear" w:color="auto" w:fill="00AFEF"/>
          </w:tcPr>
          <w:p w14:paraId="76A74592" w14:textId="77777777" w:rsidR="00C630F6" w:rsidRDefault="0010635C">
            <w:pPr>
              <w:pStyle w:val="TableParagraph"/>
              <w:spacing w:line="371" w:lineRule="exact"/>
              <w:ind w:left="68"/>
              <w:rPr>
                <w:b/>
                <w:sz w:val="32"/>
              </w:rPr>
            </w:pPr>
            <w:r>
              <w:rPr>
                <w:b/>
                <w:color w:val="FFFFFF"/>
                <w:sz w:val="32"/>
              </w:rPr>
              <w:t>Version modifiée</w:t>
            </w:r>
          </w:p>
        </w:tc>
        <w:tc>
          <w:tcPr>
            <w:tcW w:w="5173" w:type="dxa"/>
            <w:shd w:val="clear" w:color="auto" w:fill="00AFEF"/>
          </w:tcPr>
          <w:p w14:paraId="0A24E0A3" w14:textId="77777777" w:rsidR="00C630F6" w:rsidRDefault="0010635C">
            <w:pPr>
              <w:pStyle w:val="TableParagraph"/>
              <w:spacing w:line="371" w:lineRule="exact"/>
              <w:ind w:left="1612"/>
              <w:rPr>
                <w:b/>
                <w:sz w:val="32"/>
              </w:rPr>
            </w:pPr>
            <w:r>
              <w:rPr>
                <w:b/>
                <w:color w:val="FFFFFF"/>
                <w:sz w:val="32"/>
              </w:rPr>
              <w:t>Commentaires</w:t>
            </w:r>
          </w:p>
        </w:tc>
      </w:tr>
      <w:tr w:rsidR="00C630F6" w14:paraId="0C65991A" w14:textId="77777777">
        <w:trPr>
          <w:trHeight w:val="1461"/>
        </w:trPr>
        <w:tc>
          <w:tcPr>
            <w:tcW w:w="5951" w:type="dxa"/>
          </w:tcPr>
          <w:p w14:paraId="4B4D513F" w14:textId="77777777" w:rsidR="00C630F6" w:rsidRDefault="0010635C">
            <w:pPr>
              <w:pStyle w:val="TableParagraph"/>
              <w:spacing w:before="116"/>
              <w:ind w:left="1284" w:right="315" w:hanging="504"/>
            </w:pPr>
            <w:r>
              <w:t>1.4.3. que l’évaluation soit équitable, c’est‐‐à‐‐dire qu’elle s’exerce d’une manière équivalente pour l’ensemble des étudiants sur la base de normes</w:t>
            </w:r>
          </w:p>
          <w:p w14:paraId="7032C729" w14:textId="77777777" w:rsidR="00C630F6" w:rsidRDefault="0010635C">
            <w:pPr>
              <w:pStyle w:val="TableParagraph"/>
              <w:spacing w:line="267" w:lineRule="exact"/>
              <w:ind w:left="1284"/>
            </w:pPr>
            <w:r>
              <w:t>comparables à l’intérieur d’un groupe, d’un cours à</w:t>
            </w:r>
          </w:p>
          <w:p w14:paraId="670F5199" w14:textId="77777777" w:rsidR="00C630F6" w:rsidRDefault="0010635C">
            <w:pPr>
              <w:pStyle w:val="TableParagraph"/>
              <w:spacing w:line="251" w:lineRule="exact"/>
              <w:ind w:left="1284"/>
            </w:pPr>
            <w:r>
              <w:t>l’autre et d’un enseignant à l’autre;</w:t>
            </w:r>
          </w:p>
        </w:tc>
        <w:tc>
          <w:tcPr>
            <w:tcW w:w="6690" w:type="dxa"/>
            <w:shd w:val="clear" w:color="auto" w:fill="DEEAF6"/>
          </w:tcPr>
          <w:p w14:paraId="51BA5564" w14:textId="77777777" w:rsidR="00C630F6" w:rsidRDefault="0010635C">
            <w:pPr>
              <w:pStyle w:val="TableParagraph"/>
              <w:spacing w:before="124" w:line="264" w:lineRule="exact"/>
              <w:ind w:left="779"/>
              <w:jc w:val="both"/>
            </w:pPr>
            <w:r>
              <w:t xml:space="preserve">1.4.3. que l’évaluation soit équitable </w:t>
            </w:r>
            <w:r>
              <w:rPr>
                <w:color w:val="C00000"/>
              </w:rPr>
              <w:t>et juste</w:t>
            </w:r>
            <w:r>
              <w:t>, c’est‐à‐dire</w:t>
            </w:r>
          </w:p>
          <w:p w14:paraId="746AAC00" w14:textId="77777777" w:rsidR="00C630F6" w:rsidRDefault="0010635C">
            <w:pPr>
              <w:pStyle w:val="TableParagraph"/>
              <w:ind w:left="1283" w:right="292"/>
              <w:jc w:val="both"/>
            </w:pPr>
            <w:r>
              <w:t>qu’elle s’exerce d’une manière équivalente</w:t>
            </w:r>
            <w:r>
              <w:rPr>
                <w:color w:val="C00000"/>
              </w:rPr>
              <w:t xml:space="preserve">, impartiale et transparente </w:t>
            </w:r>
            <w:r>
              <w:t>pour l’ensemble des étudiant·es sur la base de normes comparables à l’intérieur d’un groupe, d’un</w:t>
            </w:r>
          </w:p>
          <w:p w14:paraId="3B557190" w14:textId="77777777" w:rsidR="00C630F6" w:rsidRDefault="0010635C">
            <w:pPr>
              <w:pStyle w:val="TableParagraph"/>
              <w:spacing w:line="251" w:lineRule="exact"/>
              <w:ind w:left="1283"/>
              <w:jc w:val="both"/>
            </w:pPr>
            <w:r>
              <w:t>cours à l’autre et d’un·e enseignant·e à l’autre;</w:t>
            </w:r>
          </w:p>
        </w:tc>
        <w:tc>
          <w:tcPr>
            <w:tcW w:w="5173" w:type="dxa"/>
          </w:tcPr>
          <w:p w14:paraId="57F27B00" w14:textId="77777777" w:rsidR="00C630F6" w:rsidRDefault="00C630F6">
            <w:pPr>
              <w:pStyle w:val="TableParagraph"/>
              <w:rPr>
                <w:rFonts w:ascii="Times New Roman"/>
              </w:rPr>
            </w:pPr>
          </w:p>
        </w:tc>
      </w:tr>
      <w:tr w:rsidR="00C630F6" w14:paraId="5FAA3EBE" w14:textId="77777777">
        <w:trPr>
          <w:trHeight w:val="657"/>
        </w:trPr>
        <w:tc>
          <w:tcPr>
            <w:tcW w:w="5951" w:type="dxa"/>
          </w:tcPr>
          <w:p w14:paraId="30AF35B7" w14:textId="77777777" w:rsidR="00C630F6" w:rsidRDefault="0010635C">
            <w:pPr>
              <w:pStyle w:val="TableParagraph"/>
              <w:spacing w:before="115" w:line="266" w:lineRule="exact"/>
              <w:ind w:left="1284" w:right="485" w:hanging="504"/>
            </w:pPr>
            <w:r>
              <w:t>1.4.4. qu’ils puissent connaître les résultats détaillés d’une évaluation dans un délai raisonnable;</w:t>
            </w:r>
          </w:p>
        </w:tc>
        <w:tc>
          <w:tcPr>
            <w:tcW w:w="6690" w:type="dxa"/>
          </w:tcPr>
          <w:p w14:paraId="4CAC7AF5" w14:textId="77777777" w:rsidR="00C630F6" w:rsidRDefault="0010635C">
            <w:pPr>
              <w:pStyle w:val="TableParagraph"/>
              <w:spacing w:before="118" w:line="267" w:lineRule="exact"/>
              <w:ind w:left="779"/>
            </w:pPr>
            <w:r>
              <w:t>1.4.4. qu’ils ou elles puissent connaître les résultats détaillés</w:t>
            </w:r>
          </w:p>
          <w:p w14:paraId="0FF5DBCE" w14:textId="77777777" w:rsidR="00C630F6" w:rsidRDefault="0010635C">
            <w:pPr>
              <w:pStyle w:val="TableParagraph"/>
              <w:spacing w:line="251" w:lineRule="exact"/>
              <w:ind w:left="1283"/>
            </w:pPr>
            <w:r>
              <w:t>d’une évaluation dans un délai raisonnable;</w:t>
            </w:r>
          </w:p>
        </w:tc>
        <w:tc>
          <w:tcPr>
            <w:tcW w:w="5173" w:type="dxa"/>
          </w:tcPr>
          <w:p w14:paraId="65FE164C" w14:textId="77777777" w:rsidR="00C630F6" w:rsidRDefault="00C630F6">
            <w:pPr>
              <w:pStyle w:val="TableParagraph"/>
              <w:rPr>
                <w:rFonts w:ascii="Times New Roman"/>
              </w:rPr>
            </w:pPr>
          </w:p>
        </w:tc>
      </w:tr>
      <w:tr w:rsidR="00C630F6" w14:paraId="4BBF20D2" w14:textId="77777777">
        <w:trPr>
          <w:trHeight w:val="391"/>
        </w:trPr>
        <w:tc>
          <w:tcPr>
            <w:tcW w:w="5951" w:type="dxa"/>
          </w:tcPr>
          <w:p w14:paraId="2135F6C3" w14:textId="77777777" w:rsidR="00C630F6" w:rsidRDefault="0010635C">
            <w:pPr>
              <w:pStyle w:val="TableParagraph"/>
              <w:spacing w:before="118" w:line="253" w:lineRule="exact"/>
              <w:ind w:left="780"/>
            </w:pPr>
            <w:r>
              <w:t>1.4.5. qu’ils aient accès à des mécanismes de recours.</w:t>
            </w:r>
          </w:p>
        </w:tc>
        <w:tc>
          <w:tcPr>
            <w:tcW w:w="6690" w:type="dxa"/>
          </w:tcPr>
          <w:p w14:paraId="2E48545B" w14:textId="77777777" w:rsidR="00C630F6" w:rsidRDefault="0010635C">
            <w:pPr>
              <w:pStyle w:val="TableParagraph"/>
              <w:spacing w:before="118" w:line="253" w:lineRule="exact"/>
              <w:ind w:left="779"/>
            </w:pPr>
            <w:r>
              <w:t>1.4.5. qu’ils ou elles aient accès à des mécanismes de recours.</w:t>
            </w:r>
          </w:p>
        </w:tc>
        <w:tc>
          <w:tcPr>
            <w:tcW w:w="5173" w:type="dxa"/>
          </w:tcPr>
          <w:p w14:paraId="27D905C5" w14:textId="77777777" w:rsidR="00C630F6" w:rsidRDefault="00C630F6">
            <w:pPr>
              <w:pStyle w:val="TableParagraph"/>
              <w:rPr>
                <w:rFonts w:ascii="Times New Roman"/>
              </w:rPr>
            </w:pPr>
          </w:p>
        </w:tc>
      </w:tr>
      <w:tr w:rsidR="00C630F6" w14:paraId="4EC849A4" w14:textId="77777777">
        <w:trPr>
          <w:trHeight w:val="1072"/>
        </w:trPr>
        <w:tc>
          <w:tcPr>
            <w:tcW w:w="5951" w:type="dxa"/>
          </w:tcPr>
          <w:p w14:paraId="7E5AF259" w14:textId="77777777" w:rsidR="00C630F6" w:rsidRDefault="0010635C">
            <w:pPr>
              <w:pStyle w:val="TableParagraph"/>
              <w:ind w:left="789" w:right="504" w:hanging="361"/>
            </w:pPr>
            <w:r>
              <w:t>1.5 Contribuer au développement de la qualité de la formation en déterminant les principes et les orientations qui doivent prévaloir en évaluation des</w:t>
            </w:r>
          </w:p>
          <w:p w14:paraId="02104D47" w14:textId="77777777" w:rsidR="00C630F6" w:rsidRDefault="0010635C">
            <w:pPr>
              <w:pStyle w:val="TableParagraph"/>
              <w:spacing w:line="251" w:lineRule="exact"/>
              <w:ind w:left="789"/>
            </w:pPr>
            <w:r>
              <w:t>apprentissages et de la formation.</w:t>
            </w:r>
          </w:p>
        </w:tc>
        <w:tc>
          <w:tcPr>
            <w:tcW w:w="6690" w:type="dxa"/>
          </w:tcPr>
          <w:p w14:paraId="46714388" w14:textId="77777777" w:rsidR="00C630F6" w:rsidRDefault="0010635C">
            <w:pPr>
              <w:pStyle w:val="TableParagraph"/>
              <w:ind w:left="788" w:right="177" w:hanging="360"/>
            </w:pPr>
            <w:r>
              <w:t>1.5 Contribuer au développement de la qualité de la formation en déterminant les principes et les orientations qui doivent prévaloir en évaluation des apprentissages et de la formation.</w:t>
            </w:r>
          </w:p>
        </w:tc>
        <w:tc>
          <w:tcPr>
            <w:tcW w:w="5173" w:type="dxa"/>
          </w:tcPr>
          <w:p w14:paraId="02388EBB" w14:textId="77777777" w:rsidR="00C630F6" w:rsidRDefault="00C630F6">
            <w:pPr>
              <w:pStyle w:val="TableParagraph"/>
              <w:rPr>
                <w:rFonts w:ascii="Times New Roman"/>
              </w:rPr>
            </w:pPr>
          </w:p>
        </w:tc>
      </w:tr>
      <w:tr w:rsidR="00C630F6" w14:paraId="7C65E416" w14:textId="77777777">
        <w:trPr>
          <w:trHeight w:val="657"/>
        </w:trPr>
        <w:tc>
          <w:tcPr>
            <w:tcW w:w="5951" w:type="dxa"/>
          </w:tcPr>
          <w:p w14:paraId="74BDEAC6" w14:textId="77777777" w:rsidR="00C630F6" w:rsidRDefault="0010635C">
            <w:pPr>
              <w:pStyle w:val="TableParagraph"/>
              <w:spacing w:before="116"/>
              <w:ind w:left="429"/>
            </w:pPr>
            <w:r>
              <w:t>1.6 Établir les modalités d’évaluation, d’application et de</w:t>
            </w:r>
          </w:p>
          <w:p w14:paraId="34E4A8BD" w14:textId="77777777" w:rsidR="00C630F6" w:rsidRDefault="0010635C">
            <w:pPr>
              <w:pStyle w:val="TableParagraph"/>
              <w:spacing w:line="252" w:lineRule="exact"/>
              <w:ind w:left="789"/>
            </w:pPr>
            <w:r>
              <w:t>révision de la Politique.</w:t>
            </w:r>
          </w:p>
        </w:tc>
        <w:tc>
          <w:tcPr>
            <w:tcW w:w="6690" w:type="dxa"/>
          </w:tcPr>
          <w:p w14:paraId="432A2969" w14:textId="77777777" w:rsidR="00C630F6" w:rsidRDefault="0010635C">
            <w:pPr>
              <w:pStyle w:val="TableParagraph"/>
              <w:spacing w:line="264" w:lineRule="exact"/>
              <w:ind w:left="428"/>
            </w:pPr>
            <w:r>
              <w:t>1.6 Établir les modalités d’évaluation, d’application et de révision de</w:t>
            </w:r>
          </w:p>
          <w:p w14:paraId="43837750" w14:textId="77777777" w:rsidR="00C630F6" w:rsidRDefault="0010635C">
            <w:pPr>
              <w:pStyle w:val="TableParagraph"/>
              <w:ind w:left="788"/>
            </w:pPr>
            <w:r>
              <w:t>la Politique.</w:t>
            </w:r>
          </w:p>
        </w:tc>
        <w:tc>
          <w:tcPr>
            <w:tcW w:w="5173" w:type="dxa"/>
          </w:tcPr>
          <w:p w14:paraId="25850D8F" w14:textId="77777777" w:rsidR="00C630F6" w:rsidRDefault="00C630F6">
            <w:pPr>
              <w:pStyle w:val="TableParagraph"/>
              <w:rPr>
                <w:rFonts w:ascii="Times New Roman"/>
              </w:rPr>
            </w:pPr>
          </w:p>
        </w:tc>
      </w:tr>
      <w:tr w:rsidR="00C630F6" w14:paraId="2BD34D0D" w14:textId="77777777">
        <w:trPr>
          <w:trHeight w:val="412"/>
        </w:trPr>
        <w:tc>
          <w:tcPr>
            <w:tcW w:w="5951" w:type="dxa"/>
          </w:tcPr>
          <w:p w14:paraId="6BEC2896" w14:textId="77777777" w:rsidR="00C630F6" w:rsidRDefault="0010635C">
            <w:pPr>
              <w:pStyle w:val="TableParagraph"/>
              <w:spacing w:before="116" w:line="276" w:lineRule="exact"/>
              <w:ind w:left="69"/>
              <w:rPr>
                <w:b/>
                <w:sz w:val="24"/>
              </w:rPr>
            </w:pPr>
            <w:r>
              <w:rPr>
                <w:b/>
                <w:sz w:val="24"/>
              </w:rPr>
              <w:t>ARTICLE 2.00 — ORIENTATIONS ET PRINCIPES</w:t>
            </w:r>
          </w:p>
        </w:tc>
        <w:tc>
          <w:tcPr>
            <w:tcW w:w="6690" w:type="dxa"/>
          </w:tcPr>
          <w:p w14:paraId="5DDDE16D" w14:textId="77777777" w:rsidR="00C630F6" w:rsidRDefault="0010635C">
            <w:pPr>
              <w:pStyle w:val="TableParagraph"/>
              <w:spacing w:before="116" w:line="276" w:lineRule="exact"/>
              <w:ind w:left="68"/>
              <w:rPr>
                <w:b/>
                <w:sz w:val="24"/>
              </w:rPr>
            </w:pPr>
            <w:r>
              <w:rPr>
                <w:b/>
                <w:sz w:val="24"/>
              </w:rPr>
              <w:t>ARTICLE 2.00 — ORIENTATIONS ET PRINCIPES</w:t>
            </w:r>
          </w:p>
        </w:tc>
        <w:tc>
          <w:tcPr>
            <w:tcW w:w="5173" w:type="dxa"/>
          </w:tcPr>
          <w:p w14:paraId="241DF1D5" w14:textId="77777777" w:rsidR="00C630F6" w:rsidRDefault="00C630F6">
            <w:pPr>
              <w:pStyle w:val="TableParagraph"/>
              <w:rPr>
                <w:rFonts w:ascii="Times New Roman"/>
              </w:rPr>
            </w:pPr>
          </w:p>
        </w:tc>
      </w:tr>
      <w:tr w:rsidR="00C630F6" w14:paraId="4794EA08" w14:textId="77777777">
        <w:trPr>
          <w:trHeight w:val="415"/>
        </w:trPr>
        <w:tc>
          <w:tcPr>
            <w:tcW w:w="5951" w:type="dxa"/>
          </w:tcPr>
          <w:p w14:paraId="643FA8F0" w14:textId="77777777" w:rsidR="00C630F6" w:rsidRDefault="0010635C">
            <w:pPr>
              <w:pStyle w:val="TableParagraph"/>
              <w:spacing w:before="123" w:line="272" w:lineRule="exact"/>
              <w:ind w:left="429"/>
              <w:rPr>
                <w:b/>
              </w:rPr>
            </w:pPr>
            <w:r>
              <w:rPr>
                <w:b/>
                <w:sz w:val="24"/>
              </w:rPr>
              <w:t xml:space="preserve">2.1. </w:t>
            </w:r>
            <w:r>
              <w:rPr>
                <w:b/>
              </w:rPr>
              <w:t>ORIENTATIONS</w:t>
            </w:r>
          </w:p>
        </w:tc>
        <w:tc>
          <w:tcPr>
            <w:tcW w:w="6690" w:type="dxa"/>
          </w:tcPr>
          <w:p w14:paraId="7940E862" w14:textId="77777777" w:rsidR="00C630F6" w:rsidRDefault="0010635C">
            <w:pPr>
              <w:pStyle w:val="TableParagraph"/>
              <w:spacing w:before="123" w:line="272" w:lineRule="exact"/>
              <w:ind w:left="428"/>
              <w:rPr>
                <w:b/>
              </w:rPr>
            </w:pPr>
            <w:r>
              <w:rPr>
                <w:b/>
                <w:sz w:val="24"/>
              </w:rPr>
              <w:t xml:space="preserve">2.1. </w:t>
            </w:r>
            <w:r>
              <w:rPr>
                <w:b/>
              </w:rPr>
              <w:t>ORIENTATIONS</w:t>
            </w:r>
          </w:p>
        </w:tc>
        <w:tc>
          <w:tcPr>
            <w:tcW w:w="5173" w:type="dxa"/>
          </w:tcPr>
          <w:p w14:paraId="4A1FF8B4" w14:textId="77777777" w:rsidR="00C630F6" w:rsidRDefault="00C630F6">
            <w:pPr>
              <w:pStyle w:val="TableParagraph"/>
              <w:rPr>
                <w:rFonts w:ascii="Times New Roman"/>
              </w:rPr>
            </w:pPr>
          </w:p>
        </w:tc>
      </w:tr>
      <w:tr w:rsidR="00C630F6" w14:paraId="1E5FA0F7" w14:textId="77777777">
        <w:trPr>
          <w:trHeight w:val="926"/>
        </w:trPr>
        <w:tc>
          <w:tcPr>
            <w:tcW w:w="5951" w:type="dxa"/>
          </w:tcPr>
          <w:p w14:paraId="36E30A2D" w14:textId="77777777" w:rsidR="00C630F6" w:rsidRDefault="0010635C">
            <w:pPr>
              <w:pStyle w:val="TableParagraph"/>
              <w:spacing w:before="114" w:line="270" w:lineRule="atLeast"/>
              <w:ind w:left="69" w:right="287"/>
              <w:rPr>
                <w:b/>
              </w:rPr>
            </w:pPr>
            <w:r>
              <w:rPr>
                <w:b/>
              </w:rPr>
              <w:t>Orientation 1 — L’évaluation est une composante essentielle de l’enseignement et du processus d’apprentissage et de formation</w:t>
            </w:r>
          </w:p>
        </w:tc>
        <w:tc>
          <w:tcPr>
            <w:tcW w:w="6690" w:type="dxa"/>
          </w:tcPr>
          <w:p w14:paraId="3F0A2EF3" w14:textId="77777777" w:rsidR="00C630F6" w:rsidRDefault="0010635C">
            <w:pPr>
              <w:pStyle w:val="TableParagraph"/>
              <w:spacing w:before="114" w:line="270" w:lineRule="atLeast"/>
              <w:ind w:left="69" w:right="748"/>
              <w:rPr>
                <w:b/>
              </w:rPr>
            </w:pPr>
            <w:r>
              <w:rPr>
                <w:b/>
              </w:rPr>
              <w:t>Orientation 1 — L’évaluation est une composante essentielle de l’enseignement et du processus d’apprentissage et de formation.</w:t>
            </w:r>
          </w:p>
        </w:tc>
        <w:tc>
          <w:tcPr>
            <w:tcW w:w="5173" w:type="dxa"/>
          </w:tcPr>
          <w:p w14:paraId="04B7E883" w14:textId="77777777" w:rsidR="00C630F6" w:rsidRDefault="00C630F6">
            <w:pPr>
              <w:pStyle w:val="TableParagraph"/>
              <w:rPr>
                <w:rFonts w:ascii="Times New Roman"/>
              </w:rPr>
            </w:pPr>
          </w:p>
        </w:tc>
      </w:tr>
      <w:tr w:rsidR="00C630F6" w14:paraId="78D33716" w14:textId="77777777">
        <w:trPr>
          <w:trHeight w:val="2599"/>
        </w:trPr>
        <w:tc>
          <w:tcPr>
            <w:tcW w:w="5951" w:type="dxa"/>
          </w:tcPr>
          <w:p w14:paraId="55AEE01F" w14:textId="77777777" w:rsidR="00C630F6" w:rsidRDefault="00C630F6">
            <w:pPr>
              <w:pStyle w:val="TableParagraph"/>
              <w:spacing w:before="5"/>
              <w:rPr>
                <w:rFonts w:ascii="Times New Roman"/>
                <w:sz w:val="20"/>
              </w:rPr>
            </w:pPr>
          </w:p>
          <w:p w14:paraId="30D8EE8A" w14:textId="77777777" w:rsidR="00C630F6" w:rsidRDefault="0010635C">
            <w:pPr>
              <w:pStyle w:val="TableParagraph"/>
              <w:spacing w:before="1"/>
              <w:ind w:left="69" w:right="57"/>
              <w:jc w:val="both"/>
            </w:pPr>
            <w:r>
              <w:t xml:space="preserve">L’évaluation se situe dans un cours, un ensemble de cours ou un programme d’études. Elle tient compte de l'acquisition et de l'intégration progressive des connaissances, des habiletés et </w:t>
            </w:r>
            <w:r>
              <w:rPr>
                <w:spacing w:val="-2"/>
              </w:rPr>
              <w:t xml:space="preserve">des </w:t>
            </w:r>
            <w:r>
              <w:t>attitudes</w:t>
            </w:r>
            <w:r>
              <w:rPr>
                <w:spacing w:val="-8"/>
              </w:rPr>
              <w:t xml:space="preserve"> </w:t>
            </w:r>
            <w:r>
              <w:t>requises</w:t>
            </w:r>
            <w:r>
              <w:rPr>
                <w:spacing w:val="-7"/>
              </w:rPr>
              <w:t xml:space="preserve"> </w:t>
            </w:r>
            <w:r>
              <w:t>permettant</w:t>
            </w:r>
            <w:r>
              <w:rPr>
                <w:spacing w:val="-6"/>
              </w:rPr>
              <w:t xml:space="preserve"> </w:t>
            </w:r>
            <w:r>
              <w:t>d'attester,</w:t>
            </w:r>
            <w:r>
              <w:rPr>
                <w:spacing w:val="-8"/>
              </w:rPr>
              <w:t xml:space="preserve"> </w:t>
            </w:r>
            <w:r>
              <w:t>en</w:t>
            </w:r>
            <w:r>
              <w:rPr>
                <w:spacing w:val="-7"/>
              </w:rPr>
              <w:t xml:space="preserve"> </w:t>
            </w:r>
            <w:r>
              <w:t>fin</w:t>
            </w:r>
            <w:r>
              <w:rPr>
                <w:spacing w:val="-10"/>
              </w:rPr>
              <w:t xml:space="preserve"> </w:t>
            </w:r>
            <w:r>
              <w:t>de</w:t>
            </w:r>
            <w:r>
              <w:rPr>
                <w:spacing w:val="-7"/>
              </w:rPr>
              <w:t xml:space="preserve"> </w:t>
            </w:r>
            <w:r>
              <w:t>programme,</w:t>
            </w:r>
            <w:r>
              <w:rPr>
                <w:spacing w:val="-8"/>
              </w:rPr>
              <w:t xml:space="preserve"> </w:t>
            </w:r>
            <w:r>
              <w:t>la maîtrise</w:t>
            </w:r>
            <w:r>
              <w:rPr>
                <w:spacing w:val="-5"/>
              </w:rPr>
              <w:t xml:space="preserve"> </w:t>
            </w:r>
            <w:r>
              <w:t>des</w:t>
            </w:r>
            <w:r>
              <w:rPr>
                <w:spacing w:val="-6"/>
              </w:rPr>
              <w:t xml:space="preserve"> </w:t>
            </w:r>
            <w:r>
              <w:t>compétences</w:t>
            </w:r>
            <w:r>
              <w:rPr>
                <w:spacing w:val="-6"/>
              </w:rPr>
              <w:t xml:space="preserve"> </w:t>
            </w:r>
            <w:r>
              <w:t>et</w:t>
            </w:r>
            <w:r>
              <w:rPr>
                <w:spacing w:val="-5"/>
              </w:rPr>
              <w:t xml:space="preserve"> </w:t>
            </w:r>
            <w:r>
              <w:t>l’atteinte</w:t>
            </w:r>
            <w:r>
              <w:rPr>
                <w:spacing w:val="-4"/>
              </w:rPr>
              <w:t xml:space="preserve"> </w:t>
            </w:r>
            <w:r>
              <w:t>des</w:t>
            </w:r>
            <w:r>
              <w:rPr>
                <w:spacing w:val="-8"/>
              </w:rPr>
              <w:t xml:space="preserve"> </w:t>
            </w:r>
            <w:r>
              <w:t>objectifs</w:t>
            </w:r>
            <w:r>
              <w:rPr>
                <w:spacing w:val="-4"/>
              </w:rPr>
              <w:t xml:space="preserve"> </w:t>
            </w:r>
            <w:r>
              <w:t>de</w:t>
            </w:r>
            <w:r>
              <w:rPr>
                <w:spacing w:val="-4"/>
              </w:rPr>
              <w:t xml:space="preserve"> </w:t>
            </w:r>
            <w:r>
              <w:t>formation par</w:t>
            </w:r>
            <w:r>
              <w:rPr>
                <w:spacing w:val="-1"/>
              </w:rPr>
              <w:t xml:space="preserve"> </w:t>
            </w:r>
            <w:r>
              <w:t>l'étudiant.</w:t>
            </w:r>
          </w:p>
        </w:tc>
        <w:tc>
          <w:tcPr>
            <w:tcW w:w="6690" w:type="dxa"/>
          </w:tcPr>
          <w:p w14:paraId="0D43DF7B" w14:textId="77777777" w:rsidR="00C630F6" w:rsidRDefault="00C630F6">
            <w:pPr>
              <w:pStyle w:val="TableParagraph"/>
              <w:spacing w:before="5"/>
              <w:rPr>
                <w:rFonts w:ascii="Times New Roman"/>
                <w:sz w:val="20"/>
              </w:rPr>
            </w:pPr>
          </w:p>
          <w:p w14:paraId="7FE11FC3" w14:textId="77777777" w:rsidR="00C630F6" w:rsidRDefault="0010635C">
            <w:pPr>
              <w:pStyle w:val="TableParagraph"/>
              <w:spacing w:before="1"/>
              <w:ind w:left="68" w:right="56"/>
              <w:jc w:val="both"/>
            </w:pPr>
            <w:r>
              <w:t>L’évaluation se situe dans un cours, un ensemble de cours ou un programme d’études. Elle tient compte de l'acquisition et de</w:t>
            </w:r>
            <w:r>
              <w:rPr>
                <w:spacing w:val="-30"/>
              </w:rPr>
              <w:t xml:space="preserve"> </w:t>
            </w:r>
            <w:r>
              <w:t>l'intégration progressive des connaissances, des habiletés et des attitudes requises permettant</w:t>
            </w:r>
            <w:r>
              <w:rPr>
                <w:spacing w:val="-6"/>
              </w:rPr>
              <w:t xml:space="preserve"> </w:t>
            </w:r>
            <w:r>
              <w:t>d'attester,</w:t>
            </w:r>
            <w:r>
              <w:rPr>
                <w:spacing w:val="-6"/>
              </w:rPr>
              <w:t xml:space="preserve"> </w:t>
            </w:r>
            <w:r>
              <w:t>en</w:t>
            </w:r>
            <w:r>
              <w:rPr>
                <w:spacing w:val="-7"/>
              </w:rPr>
              <w:t xml:space="preserve"> </w:t>
            </w:r>
            <w:r>
              <w:t>fin</w:t>
            </w:r>
            <w:r>
              <w:rPr>
                <w:spacing w:val="-6"/>
              </w:rPr>
              <w:t xml:space="preserve"> </w:t>
            </w:r>
            <w:r>
              <w:t>de</w:t>
            </w:r>
            <w:r>
              <w:rPr>
                <w:spacing w:val="-6"/>
              </w:rPr>
              <w:t xml:space="preserve"> </w:t>
            </w:r>
            <w:r>
              <w:t>programme,</w:t>
            </w:r>
            <w:r>
              <w:rPr>
                <w:spacing w:val="-6"/>
              </w:rPr>
              <w:t xml:space="preserve"> </w:t>
            </w:r>
            <w:r>
              <w:t>la</w:t>
            </w:r>
            <w:r>
              <w:rPr>
                <w:spacing w:val="-9"/>
              </w:rPr>
              <w:t xml:space="preserve"> </w:t>
            </w:r>
            <w:r>
              <w:t>maîtrise</w:t>
            </w:r>
            <w:r>
              <w:rPr>
                <w:spacing w:val="-5"/>
              </w:rPr>
              <w:t xml:space="preserve"> </w:t>
            </w:r>
            <w:r>
              <w:t>des</w:t>
            </w:r>
            <w:r>
              <w:rPr>
                <w:spacing w:val="-6"/>
              </w:rPr>
              <w:t xml:space="preserve"> </w:t>
            </w:r>
            <w:r>
              <w:t>compétences et l’atteinte des objectifs de formation par</w:t>
            </w:r>
            <w:r>
              <w:rPr>
                <w:spacing w:val="-3"/>
              </w:rPr>
              <w:t xml:space="preserve"> </w:t>
            </w:r>
            <w:r>
              <w:t>l'étudiant·e.</w:t>
            </w:r>
          </w:p>
        </w:tc>
        <w:tc>
          <w:tcPr>
            <w:tcW w:w="5173" w:type="dxa"/>
          </w:tcPr>
          <w:p w14:paraId="7A8C70E0" w14:textId="77777777" w:rsidR="00C630F6" w:rsidRDefault="00C630F6">
            <w:pPr>
              <w:pStyle w:val="TableParagraph"/>
              <w:rPr>
                <w:rFonts w:ascii="Times New Roman"/>
              </w:rPr>
            </w:pPr>
          </w:p>
        </w:tc>
      </w:tr>
    </w:tbl>
    <w:p w14:paraId="59F52E9E" w14:textId="77777777" w:rsidR="00C630F6" w:rsidRDefault="00C630F6">
      <w:pPr>
        <w:rPr>
          <w:rFonts w:ascii="Times New Roman"/>
        </w:rPr>
        <w:sectPr w:rsidR="00C630F6">
          <w:pgSz w:w="20160" w:h="12240" w:orient="landscape"/>
          <w:pgMar w:top="110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75B0EBB0" w14:textId="77777777">
        <w:trPr>
          <w:trHeight w:val="391"/>
        </w:trPr>
        <w:tc>
          <w:tcPr>
            <w:tcW w:w="5951" w:type="dxa"/>
            <w:shd w:val="clear" w:color="auto" w:fill="00AFEF"/>
          </w:tcPr>
          <w:p w14:paraId="2E0A4555" w14:textId="77777777" w:rsidR="00C630F6" w:rsidRDefault="0010635C">
            <w:pPr>
              <w:pStyle w:val="TableParagraph"/>
              <w:spacing w:line="371" w:lineRule="exact"/>
              <w:ind w:left="69"/>
              <w:rPr>
                <w:b/>
                <w:sz w:val="32"/>
              </w:rPr>
            </w:pPr>
            <w:r>
              <w:rPr>
                <w:b/>
                <w:color w:val="FFFFFF"/>
                <w:sz w:val="32"/>
              </w:rPr>
              <w:lastRenderedPageBreak/>
              <w:t>Version initiale – novembre 2018</w:t>
            </w:r>
          </w:p>
        </w:tc>
        <w:tc>
          <w:tcPr>
            <w:tcW w:w="6690" w:type="dxa"/>
            <w:shd w:val="clear" w:color="auto" w:fill="00AFEF"/>
          </w:tcPr>
          <w:p w14:paraId="5B1290DD" w14:textId="77777777" w:rsidR="00C630F6" w:rsidRDefault="0010635C">
            <w:pPr>
              <w:pStyle w:val="TableParagraph"/>
              <w:spacing w:line="371" w:lineRule="exact"/>
              <w:ind w:left="68"/>
              <w:rPr>
                <w:b/>
                <w:sz w:val="32"/>
              </w:rPr>
            </w:pPr>
            <w:r>
              <w:rPr>
                <w:b/>
                <w:color w:val="FFFFFF"/>
                <w:sz w:val="32"/>
              </w:rPr>
              <w:t>Version modifiée</w:t>
            </w:r>
          </w:p>
        </w:tc>
        <w:tc>
          <w:tcPr>
            <w:tcW w:w="5173" w:type="dxa"/>
            <w:shd w:val="clear" w:color="auto" w:fill="00AFEF"/>
          </w:tcPr>
          <w:p w14:paraId="724C56F5" w14:textId="77777777" w:rsidR="00C630F6" w:rsidRDefault="0010635C">
            <w:pPr>
              <w:pStyle w:val="TableParagraph"/>
              <w:spacing w:line="371" w:lineRule="exact"/>
              <w:ind w:left="1612"/>
              <w:rPr>
                <w:b/>
                <w:sz w:val="32"/>
              </w:rPr>
            </w:pPr>
            <w:r>
              <w:rPr>
                <w:b/>
                <w:color w:val="FFFFFF"/>
                <w:sz w:val="32"/>
              </w:rPr>
              <w:t>Commentaires</w:t>
            </w:r>
          </w:p>
        </w:tc>
      </w:tr>
      <w:tr w:rsidR="00C630F6" w14:paraId="403F1F80" w14:textId="77777777">
        <w:trPr>
          <w:trHeight w:val="2118"/>
        </w:trPr>
        <w:tc>
          <w:tcPr>
            <w:tcW w:w="5951" w:type="dxa"/>
          </w:tcPr>
          <w:p w14:paraId="1F4EB45A" w14:textId="77777777" w:rsidR="00C630F6" w:rsidRDefault="00C630F6">
            <w:pPr>
              <w:pStyle w:val="TableParagraph"/>
              <w:spacing w:before="5"/>
              <w:rPr>
                <w:rFonts w:ascii="Times New Roman"/>
                <w:sz w:val="20"/>
              </w:rPr>
            </w:pPr>
          </w:p>
          <w:p w14:paraId="2969AC73" w14:textId="77777777" w:rsidR="00C630F6" w:rsidRDefault="0010635C">
            <w:pPr>
              <w:pStyle w:val="TableParagraph"/>
              <w:spacing w:before="1"/>
              <w:ind w:left="69" w:right="58"/>
              <w:jc w:val="both"/>
            </w:pPr>
            <w:r>
              <w:t>L’enseignant tient compte, dans son enseignement, du fait que l'évaluation, formative et sommative, fait partie intégrante du processus d'apprentissage et doit être en lien avec les activités d'apprentissage à réaliser, afin de permettre à l'étudiant de se situer par rapport à l'atteinte des objectifs et des standards des cours et à la maîtrise des compétences de son programme</w:t>
            </w:r>
          </w:p>
          <w:p w14:paraId="560983C1" w14:textId="77777777" w:rsidR="00C630F6" w:rsidRDefault="0010635C">
            <w:pPr>
              <w:pStyle w:val="TableParagraph"/>
              <w:spacing w:line="252" w:lineRule="exact"/>
              <w:ind w:left="69"/>
            </w:pPr>
            <w:r>
              <w:t>d'études.</w:t>
            </w:r>
          </w:p>
        </w:tc>
        <w:tc>
          <w:tcPr>
            <w:tcW w:w="6690" w:type="dxa"/>
          </w:tcPr>
          <w:p w14:paraId="461063FF" w14:textId="77777777" w:rsidR="00C630F6" w:rsidRDefault="00C630F6">
            <w:pPr>
              <w:pStyle w:val="TableParagraph"/>
              <w:spacing w:before="5"/>
              <w:rPr>
                <w:rFonts w:ascii="Times New Roman"/>
                <w:sz w:val="20"/>
              </w:rPr>
            </w:pPr>
          </w:p>
          <w:p w14:paraId="7DD90227" w14:textId="77777777" w:rsidR="00C630F6" w:rsidRDefault="0010635C">
            <w:pPr>
              <w:pStyle w:val="TableParagraph"/>
              <w:spacing w:before="1"/>
              <w:ind w:left="68" w:right="56"/>
              <w:jc w:val="both"/>
            </w:pPr>
            <w:r>
              <w:t>L’enseignant·e tient compte, dans son enseignement, du fait que l'évaluation, formative et sommative, fait partie intégrante du processus d'apprentissage et doit être en lien avec les activités d'apprentissage à réaliser, afin de permettre à l'étudiant·e de se situer par rapport à l'atteinte des objectifs et des standards des cours et à la maîtrise des compétences de son programme d'études.</w:t>
            </w:r>
          </w:p>
        </w:tc>
        <w:tc>
          <w:tcPr>
            <w:tcW w:w="5173" w:type="dxa"/>
          </w:tcPr>
          <w:p w14:paraId="09348E2E" w14:textId="77777777" w:rsidR="00C630F6" w:rsidRDefault="00C630F6">
            <w:pPr>
              <w:pStyle w:val="TableParagraph"/>
              <w:rPr>
                <w:rFonts w:ascii="Times New Roman"/>
              </w:rPr>
            </w:pPr>
          </w:p>
        </w:tc>
      </w:tr>
      <w:tr w:rsidR="00C630F6" w14:paraId="5C4F603C" w14:textId="77777777">
        <w:trPr>
          <w:trHeight w:val="1944"/>
        </w:trPr>
        <w:tc>
          <w:tcPr>
            <w:tcW w:w="5951" w:type="dxa"/>
          </w:tcPr>
          <w:p w14:paraId="50A85275" w14:textId="77777777" w:rsidR="00C630F6" w:rsidRDefault="00C630F6">
            <w:pPr>
              <w:pStyle w:val="TableParagraph"/>
              <w:spacing w:before="6"/>
              <w:rPr>
                <w:rFonts w:ascii="Times New Roman"/>
                <w:sz w:val="20"/>
              </w:rPr>
            </w:pPr>
          </w:p>
          <w:p w14:paraId="64702DFD" w14:textId="77777777" w:rsidR="00C630F6" w:rsidRDefault="0010635C">
            <w:pPr>
              <w:pStyle w:val="TableParagraph"/>
              <w:ind w:left="69" w:right="205"/>
            </w:pPr>
            <w:r>
              <w:t>L’étudiant, comme premier responsable de sa réussite scolaire, doit accorder une importance particulière aux activités</w:t>
            </w:r>
          </w:p>
          <w:p w14:paraId="3EA13ACC" w14:textId="77777777" w:rsidR="00C630F6" w:rsidRDefault="0010635C">
            <w:pPr>
              <w:pStyle w:val="TableParagraph"/>
              <w:spacing w:before="1"/>
              <w:ind w:left="69" w:right="82"/>
            </w:pPr>
            <w:r>
              <w:t>d’évaluation, tant formatives que sommatives, prévues dans son processus d’apprentissage, et ce, tout au long de sa formation.</w:t>
            </w:r>
          </w:p>
        </w:tc>
        <w:tc>
          <w:tcPr>
            <w:tcW w:w="6690" w:type="dxa"/>
          </w:tcPr>
          <w:p w14:paraId="4A596F90" w14:textId="77777777" w:rsidR="00C630F6" w:rsidRDefault="00C630F6">
            <w:pPr>
              <w:pStyle w:val="TableParagraph"/>
              <w:spacing w:before="6"/>
              <w:rPr>
                <w:rFonts w:ascii="Times New Roman"/>
                <w:sz w:val="20"/>
              </w:rPr>
            </w:pPr>
          </w:p>
          <w:p w14:paraId="6419BDC7" w14:textId="77777777" w:rsidR="00C630F6" w:rsidRDefault="0010635C">
            <w:pPr>
              <w:pStyle w:val="TableParagraph"/>
              <w:ind w:left="68" w:right="374"/>
            </w:pPr>
            <w:r>
              <w:t>L’étudiant·e, comme premier responsable de sa réussite scolaire, doit accorder une importance particulière aux activités d’évaluation, tant formatives que sommatives, prévues dans son processus</w:t>
            </w:r>
          </w:p>
          <w:p w14:paraId="4A926CA9" w14:textId="77777777" w:rsidR="00C630F6" w:rsidRDefault="0010635C">
            <w:pPr>
              <w:pStyle w:val="TableParagraph"/>
              <w:spacing w:before="1"/>
              <w:ind w:left="68"/>
            </w:pPr>
            <w:r>
              <w:t>d’apprentissage, et ce, tout au long de sa formation.</w:t>
            </w:r>
          </w:p>
        </w:tc>
        <w:tc>
          <w:tcPr>
            <w:tcW w:w="5173" w:type="dxa"/>
          </w:tcPr>
          <w:p w14:paraId="6E5F626A" w14:textId="77777777" w:rsidR="00C630F6" w:rsidRDefault="00C630F6">
            <w:pPr>
              <w:pStyle w:val="TableParagraph"/>
              <w:rPr>
                <w:rFonts w:ascii="Times New Roman"/>
              </w:rPr>
            </w:pPr>
          </w:p>
        </w:tc>
      </w:tr>
      <w:tr w:rsidR="00C630F6" w14:paraId="33A9BEA3" w14:textId="77777777">
        <w:trPr>
          <w:trHeight w:val="897"/>
        </w:trPr>
        <w:tc>
          <w:tcPr>
            <w:tcW w:w="5951" w:type="dxa"/>
          </w:tcPr>
          <w:p w14:paraId="6C2BD501" w14:textId="77777777" w:rsidR="00C630F6" w:rsidRDefault="00C630F6">
            <w:pPr>
              <w:pStyle w:val="TableParagraph"/>
              <w:spacing w:before="5"/>
              <w:rPr>
                <w:rFonts w:ascii="Times New Roman"/>
                <w:sz w:val="20"/>
              </w:rPr>
            </w:pPr>
          </w:p>
          <w:p w14:paraId="68978730" w14:textId="77777777" w:rsidR="00C630F6" w:rsidRDefault="0010635C">
            <w:pPr>
              <w:pStyle w:val="TableParagraph"/>
              <w:spacing w:before="1"/>
              <w:ind w:left="69" w:right="394"/>
              <w:rPr>
                <w:b/>
              </w:rPr>
            </w:pPr>
            <w:r>
              <w:rPr>
                <w:b/>
              </w:rPr>
              <w:t>Orientation 2 — Le département est le premier responsable des pratiques évaluatives</w:t>
            </w:r>
          </w:p>
        </w:tc>
        <w:tc>
          <w:tcPr>
            <w:tcW w:w="6690" w:type="dxa"/>
          </w:tcPr>
          <w:p w14:paraId="182A3826" w14:textId="77777777" w:rsidR="00C630F6" w:rsidRDefault="00C630F6">
            <w:pPr>
              <w:pStyle w:val="TableParagraph"/>
              <w:spacing w:before="5"/>
              <w:rPr>
                <w:rFonts w:ascii="Times New Roman"/>
                <w:sz w:val="20"/>
              </w:rPr>
            </w:pPr>
          </w:p>
          <w:p w14:paraId="26B8B903" w14:textId="77777777" w:rsidR="00C630F6" w:rsidRDefault="0010635C">
            <w:pPr>
              <w:pStyle w:val="TableParagraph"/>
              <w:spacing w:before="1"/>
              <w:ind w:left="68" w:right="1134"/>
              <w:rPr>
                <w:b/>
              </w:rPr>
            </w:pPr>
            <w:r>
              <w:rPr>
                <w:b/>
              </w:rPr>
              <w:t>Orientation 2 — Le département est le premier responsable des pratiques évaluatives.</w:t>
            </w:r>
          </w:p>
        </w:tc>
        <w:tc>
          <w:tcPr>
            <w:tcW w:w="5173" w:type="dxa"/>
          </w:tcPr>
          <w:p w14:paraId="179E6C34" w14:textId="77777777" w:rsidR="00C630F6" w:rsidRDefault="00C630F6">
            <w:pPr>
              <w:pStyle w:val="TableParagraph"/>
              <w:rPr>
                <w:rFonts w:ascii="Times New Roman"/>
              </w:rPr>
            </w:pPr>
          </w:p>
        </w:tc>
      </w:tr>
      <w:tr w:rsidR="00C630F6" w14:paraId="6ADCF9E2" w14:textId="77777777">
        <w:trPr>
          <w:trHeight w:val="3497"/>
        </w:trPr>
        <w:tc>
          <w:tcPr>
            <w:tcW w:w="5951" w:type="dxa"/>
          </w:tcPr>
          <w:p w14:paraId="12035274" w14:textId="77777777" w:rsidR="00C630F6" w:rsidRDefault="00C630F6">
            <w:pPr>
              <w:pStyle w:val="TableParagraph"/>
              <w:spacing w:before="6"/>
              <w:rPr>
                <w:rFonts w:ascii="Times New Roman"/>
                <w:sz w:val="20"/>
              </w:rPr>
            </w:pPr>
          </w:p>
          <w:p w14:paraId="247EDA73" w14:textId="77777777" w:rsidR="00C630F6" w:rsidRDefault="0010635C">
            <w:pPr>
              <w:pStyle w:val="TableParagraph"/>
              <w:ind w:left="69" w:right="69"/>
            </w:pPr>
            <w:r>
              <w:t>Le département est responsable du choix et de la cohérence des pratiques d’évaluation, de même que de la mise en application de la présente Politique, notamment par le biais des RDÉA, et ce, dans le respect de la diversité des méthodes, des approches pédagogiques et des programmes d'études auxquels il contribue.</w:t>
            </w:r>
          </w:p>
        </w:tc>
        <w:tc>
          <w:tcPr>
            <w:tcW w:w="6690" w:type="dxa"/>
          </w:tcPr>
          <w:p w14:paraId="318F2AFF" w14:textId="77777777" w:rsidR="00C630F6" w:rsidRDefault="00C630F6">
            <w:pPr>
              <w:pStyle w:val="TableParagraph"/>
              <w:spacing w:before="6"/>
              <w:rPr>
                <w:rFonts w:ascii="Times New Roman"/>
                <w:sz w:val="20"/>
              </w:rPr>
            </w:pPr>
          </w:p>
          <w:p w14:paraId="5C713B79" w14:textId="77777777" w:rsidR="00C630F6" w:rsidRDefault="0010635C">
            <w:pPr>
              <w:pStyle w:val="TableParagraph"/>
              <w:ind w:left="68"/>
            </w:pPr>
            <w:r>
              <w:t>Le département est responsable du choix et de la cohérence des</w:t>
            </w:r>
          </w:p>
          <w:p w14:paraId="7F036BB1" w14:textId="77777777" w:rsidR="00C630F6" w:rsidRDefault="0010635C">
            <w:pPr>
              <w:pStyle w:val="TableParagraph"/>
              <w:ind w:left="68" w:right="199"/>
            </w:pPr>
            <w:r>
              <w:t>pratiques d’évaluation, de même que de la mise en application de la présente Politique, notamment par le biais des Règles départementales d’évaluation des apprentissages (RDÉA), et ce, dans le respect de la diversité des méthodes, des approches pédagogiques et des programmes d'études auxquels il contribue.</w:t>
            </w:r>
          </w:p>
        </w:tc>
        <w:tc>
          <w:tcPr>
            <w:tcW w:w="5173" w:type="dxa"/>
          </w:tcPr>
          <w:p w14:paraId="4147643B" w14:textId="77777777" w:rsidR="00C630F6" w:rsidRDefault="00C630F6">
            <w:pPr>
              <w:pStyle w:val="TableParagraph"/>
              <w:rPr>
                <w:rFonts w:ascii="Times New Roman"/>
              </w:rPr>
            </w:pPr>
          </w:p>
        </w:tc>
      </w:tr>
    </w:tbl>
    <w:p w14:paraId="3A6B33C2" w14:textId="77777777" w:rsidR="00C630F6" w:rsidRDefault="00C630F6">
      <w:pPr>
        <w:rPr>
          <w:rFonts w:ascii="Times New Roman"/>
        </w:rPr>
        <w:sectPr w:rsidR="00C630F6">
          <w:pgSz w:w="20160" w:h="12240" w:orient="landscape"/>
          <w:pgMar w:top="110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014E2571" w14:textId="77777777">
        <w:trPr>
          <w:trHeight w:val="391"/>
        </w:trPr>
        <w:tc>
          <w:tcPr>
            <w:tcW w:w="5951" w:type="dxa"/>
            <w:shd w:val="clear" w:color="auto" w:fill="00AFEF"/>
          </w:tcPr>
          <w:p w14:paraId="3DAD7F9B" w14:textId="77777777" w:rsidR="00C630F6" w:rsidRDefault="0010635C">
            <w:pPr>
              <w:pStyle w:val="TableParagraph"/>
              <w:spacing w:line="371" w:lineRule="exact"/>
              <w:ind w:left="69"/>
              <w:rPr>
                <w:b/>
                <w:sz w:val="32"/>
              </w:rPr>
            </w:pPr>
            <w:r>
              <w:rPr>
                <w:b/>
                <w:color w:val="FFFFFF"/>
                <w:sz w:val="32"/>
              </w:rPr>
              <w:lastRenderedPageBreak/>
              <w:t>Version initiale – novembre 2018</w:t>
            </w:r>
          </w:p>
        </w:tc>
        <w:tc>
          <w:tcPr>
            <w:tcW w:w="6690" w:type="dxa"/>
            <w:shd w:val="clear" w:color="auto" w:fill="00AFEF"/>
          </w:tcPr>
          <w:p w14:paraId="440526E3" w14:textId="77777777" w:rsidR="00C630F6" w:rsidRDefault="0010635C">
            <w:pPr>
              <w:pStyle w:val="TableParagraph"/>
              <w:spacing w:line="371" w:lineRule="exact"/>
              <w:ind w:left="68"/>
              <w:rPr>
                <w:b/>
                <w:sz w:val="32"/>
              </w:rPr>
            </w:pPr>
            <w:r>
              <w:rPr>
                <w:b/>
                <w:color w:val="FFFFFF"/>
                <w:sz w:val="32"/>
              </w:rPr>
              <w:t>Version modifiée</w:t>
            </w:r>
          </w:p>
        </w:tc>
        <w:tc>
          <w:tcPr>
            <w:tcW w:w="5173" w:type="dxa"/>
            <w:shd w:val="clear" w:color="auto" w:fill="00AFEF"/>
          </w:tcPr>
          <w:p w14:paraId="14B1BA8B" w14:textId="77777777" w:rsidR="00C630F6" w:rsidRDefault="0010635C">
            <w:pPr>
              <w:pStyle w:val="TableParagraph"/>
              <w:spacing w:line="371" w:lineRule="exact"/>
              <w:ind w:left="1612"/>
              <w:rPr>
                <w:b/>
                <w:sz w:val="32"/>
              </w:rPr>
            </w:pPr>
            <w:r>
              <w:rPr>
                <w:b/>
                <w:color w:val="FFFFFF"/>
                <w:sz w:val="32"/>
              </w:rPr>
              <w:t>Commentaires</w:t>
            </w:r>
          </w:p>
        </w:tc>
      </w:tr>
      <w:tr w:rsidR="00C630F6" w14:paraId="75954040" w14:textId="77777777">
        <w:trPr>
          <w:trHeight w:val="897"/>
        </w:trPr>
        <w:tc>
          <w:tcPr>
            <w:tcW w:w="5951" w:type="dxa"/>
          </w:tcPr>
          <w:p w14:paraId="2DFF0358" w14:textId="77777777" w:rsidR="00C630F6" w:rsidRDefault="00C630F6">
            <w:pPr>
              <w:pStyle w:val="TableParagraph"/>
              <w:spacing w:before="5"/>
              <w:rPr>
                <w:rFonts w:ascii="Times New Roman"/>
                <w:sz w:val="20"/>
              </w:rPr>
            </w:pPr>
          </w:p>
          <w:p w14:paraId="2B300FA7" w14:textId="77777777" w:rsidR="00C630F6" w:rsidRDefault="0010635C">
            <w:pPr>
              <w:pStyle w:val="TableParagraph"/>
              <w:spacing w:before="1"/>
              <w:ind w:left="69" w:right="1006"/>
              <w:rPr>
                <w:b/>
              </w:rPr>
            </w:pPr>
            <w:r>
              <w:rPr>
                <w:b/>
              </w:rPr>
              <w:t>Orientation 3 — L’atteinte de la maîtrise de la langue d’enseignement est indispensable</w:t>
            </w:r>
          </w:p>
        </w:tc>
        <w:tc>
          <w:tcPr>
            <w:tcW w:w="6690" w:type="dxa"/>
          </w:tcPr>
          <w:p w14:paraId="6DD53FFC" w14:textId="77777777" w:rsidR="00C630F6" w:rsidRDefault="00C630F6">
            <w:pPr>
              <w:pStyle w:val="TableParagraph"/>
              <w:spacing w:before="5"/>
              <w:rPr>
                <w:rFonts w:ascii="Times New Roman"/>
                <w:sz w:val="20"/>
              </w:rPr>
            </w:pPr>
          </w:p>
          <w:p w14:paraId="2904A597" w14:textId="77777777" w:rsidR="00C630F6" w:rsidRDefault="0010635C">
            <w:pPr>
              <w:pStyle w:val="TableParagraph"/>
              <w:spacing w:before="1"/>
              <w:ind w:left="68" w:right="1746"/>
              <w:rPr>
                <w:b/>
              </w:rPr>
            </w:pPr>
            <w:r>
              <w:rPr>
                <w:b/>
              </w:rPr>
              <w:t>Orientation 3 — L’atteinte de la maîtrise de la langue d’enseignement est indispensable.</w:t>
            </w:r>
          </w:p>
        </w:tc>
        <w:tc>
          <w:tcPr>
            <w:tcW w:w="5173" w:type="dxa"/>
          </w:tcPr>
          <w:p w14:paraId="32515777" w14:textId="77777777" w:rsidR="00C630F6" w:rsidRDefault="00C630F6">
            <w:pPr>
              <w:pStyle w:val="TableParagraph"/>
              <w:rPr>
                <w:rFonts w:ascii="Times New Roman"/>
              </w:rPr>
            </w:pPr>
          </w:p>
        </w:tc>
      </w:tr>
      <w:tr w:rsidR="00C630F6" w14:paraId="183995B3" w14:textId="77777777">
        <w:trPr>
          <w:trHeight w:val="1701"/>
        </w:trPr>
        <w:tc>
          <w:tcPr>
            <w:tcW w:w="5951" w:type="dxa"/>
          </w:tcPr>
          <w:p w14:paraId="79CED726" w14:textId="77777777" w:rsidR="00C630F6" w:rsidRDefault="00C630F6">
            <w:pPr>
              <w:pStyle w:val="TableParagraph"/>
              <w:spacing w:before="5"/>
              <w:rPr>
                <w:rFonts w:ascii="Times New Roman"/>
                <w:sz w:val="20"/>
              </w:rPr>
            </w:pPr>
          </w:p>
          <w:p w14:paraId="0F20CF68" w14:textId="77777777" w:rsidR="00C630F6" w:rsidRDefault="0010635C">
            <w:pPr>
              <w:pStyle w:val="TableParagraph"/>
              <w:spacing w:before="1"/>
              <w:ind w:left="69"/>
            </w:pPr>
            <w:r>
              <w:t>La maîtrise de la langue fait partie des habiletés fondamentales</w:t>
            </w:r>
          </w:p>
          <w:p w14:paraId="78C19355" w14:textId="77777777" w:rsidR="00C630F6" w:rsidRDefault="0010635C">
            <w:pPr>
              <w:pStyle w:val="TableParagraph"/>
              <w:ind w:left="69"/>
            </w:pPr>
            <w:r>
              <w:t>à acquérir au terme des programmes d’études. Ainsi,</w:t>
            </w:r>
          </w:p>
          <w:p w14:paraId="353E19D1" w14:textId="77777777" w:rsidR="00C630F6" w:rsidRDefault="0010635C">
            <w:pPr>
              <w:pStyle w:val="TableParagraph"/>
              <w:ind w:left="69" w:right="96"/>
            </w:pPr>
            <w:r>
              <w:t>l’évaluation de la maîtrise de la langue doit être prise en compte dans l’ensemble des cours et des programmes dispensés au Collège.</w:t>
            </w:r>
          </w:p>
        </w:tc>
        <w:tc>
          <w:tcPr>
            <w:tcW w:w="6690" w:type="dxa"/>
          </w:tcPr>
          <w:p w14:paraId="2A713D2B" w14:textId="77777777" w:rsidR="00C630F6" w:rsidRDefault="00C630F6">
            <w:pPr>
              <w:pStyle w:val="TableParagraph"/>
              <w:spacing w:before="5"/>
              <w:rPr>
                <w:rFonts w:ascii="Times New Roman"/>
                <w:sz w:val="20"/>
              </w:rPr>
            </w:pPr>
          </w:p>
          <w:p w14:paraId="55447715" w14:textId="77777777" w:rsidR="00C630F6" w:rsidRDefault="0010635C">
            <w:pPr>
              <w:pStyle w:val="TableParagraph"/>
              <w:spacing w:before="1"/>
              <w:ind w:left="68" w:right="435"/>
            </w:pPr>
            <w:r>
              <w:t>La maîtrise de la langue fait partie des habiletés fondamentales à acquérir au terme des programmes d’études. Ainsi, l’évaluation de la maîtrise de la langue doit être prise en compte dans l’ensemble des cours et des programmes dispensés au Collège.</w:t>
            </w:r>
          </w:p>
        </w:tc>
        <w:tc>
          <w:tcPr>
            <w:tcW w:w="5173" w:type="dxa"/>
          </w:tcPr>
          <w:p w14:paraId="3E994003" w14:textId="77777777" w:rsidR="00C630F6" w:rsidRDefault="00C630F6">
            <w:pPr>
              <w:pStyle w:val="TableParagraph"/>
              <w:rPr>
                <w:rFonts w:ascii="Times New Roman"/>
              </w:rPr>
            </w:pPr>
          </w:p>
        </w:tc>
      </w:tr>
      <w:tr w:rsidR="00C630F6" w14:paraId="72AD9E09" w14:textId="77777777">
        <w:trPr>
          <w:trHeight w:val="510"/>
        </w:trPr>
        <w:tc>
          <w:tcPr>
            <w:tcW w:w="5951" w:type="dxa"/>
          </w:tcPr>
          <w:p w14:paraId="7430A900" w14:textId="77777777" w:rsidR="00C630F6" w:rsidRDefault="00C630F6">
            <w:pPr>
              <w:pStyle w:val="TableParagraph"/>
              <w:spacing w:before="1"/>
              <w:rPr>
                <w:rFonts w:ascii="Times New Roman"/>
                <w:sz w:val="21"/>
              </w:rPr>
            </w:pPr>
          </w:p>
          <w:p w14:paraId="09D04EF4" w14:textId="77777777" w:rsidR="00C630F6" w:rsidRDefault="0010635C">
            <w:pPr>
              <w:pStyle w:val="TableParagraph"/>
              <w:spacing w:line="248" w:lineRule="exact"/>
              <w:ind w:left="429"/>
              <w:rPr>
                <w:b/>
                <w:sz w:val="21"/>
              </w:rPr>
            </w:pPr>
            <w:r>
              <w:rPr>
                <w:b/>
              </w:rPr>
              <w:t xml:space="preserve">2.2. </w:t>
            </w:r>
            <w:r>
              <w:rPr>
                <w:b/>
                <w:sz w:val="21"/>
              </w:rPr>
              <w:t>PRINCIPES</w:t>
            </w:r>
          </w:p>
        </w:tc>
        <w:tc>
          <w:tcPr>
            <w:tcW w:w="6690" w:type="dxa"/>
          </w:tcPr>
          <w:p w14:paraId="17719420" w14:textId="77777777" w:rsidR="00C630F6" w:rsidRDefault="00C630F6">
            <w:pPr>
              <w:pStyle w:val="TableParagraph"/>
              <w:spacing w:before="8"/>
              <w:rPr>
                <w:rFonts w:ascii="Times New Roman"/>
                <w:sz w:val="20"/>
              </w:rPr>
            </w:pPr>
          </w:p>
          <w:p w14:paraId="7B4C4CEA" w14:textId="77777777" w:rsidR="00C630F6" w:rsidRDefault="0010635C">
            <w:pPr>
              <w:pStyle w:val="TableParagraph"/>
              <w:spacing w:line="252" w:lineRule="exact"/>
              <w:ind w:left="428"/>
              <w:rPr>
                <w:b/>
              </w:rPr>
            </w:pPr>
            <w:r>
              <w:rPr>
                <w:b/>
              </w:rPr>
              <w:t>2.2. PRINCIPES</w:t>
            </w:r>
          </w:p>
        </w:tc>
        <w:tc>
          <w:tcPr>
            <w:tcW w:w="5173" w:type="dxa"/>
          </w:tcPr>
          <w:p w14:paraId="392F9D2D" w14:textId="77777777" w:rsidR="00C630F6" w:rsidRDefault="00C630F6">
            <w:pPr>
              <w:pStyle w:val="TableParagraph"/>
              <w:rPr>
                <w:rFonts w:ascii="Times New Roman"/>
              </w:rPr>
            </w:pPr>
          </w:p>
        </w:tc>
      </w:tr>
      <w:tr w:rsidR="00C630F6" w14:paraId="3E473F72" w14:textId="77777777">
        <w:trPr>
          <w:trHeight w:val="628"/>
        </w:trPr>
        <w:tc>
          <w:tcPr>
            <w:tcW w:w="5951" w:type="dxa"/>
          </w:tcPr>
          <w:p w14:paraId="0994C58B" w14:textId="77777777" w:rsidR="00C630F6" w:rsidRDefault="00C630F6">
            <w:pPr>
              <w:pStyle w:val="TableParagraph"/>
              <w:spacing w:before="5"/>
              <w:rPr>
                <w:rFonts w:ascii="Times New Roman"/>
                <w:sz w:val="20"/>
              </w:rPr>
            </w:pPr>
          </w:p>
          <w:p w14:paraId="2B6B2C28" w14:textId="77777777" w:rsidR="00C630F6" w:rsidRDefault="0010635C">
            <w:pPr>
              <w:pStyle w:val="TableParagraph"/>
              <w:spacing w:before="1"/>
              <w:ind w:left="290"/>
              <w:rPr>
                <w:b/>
              </w:rPr>
            </w:pPr>
            <w:r>
              <w:rPr>
                <w:b/>
              </w:rPr>
              <w:t>Principe 1 — L’évaluation s'appuie sur le principe de qualité</w:t>
            </w:r>
          </w:p>
        </w:tc>
        <w:tc>
          <w:tcPr>
            <w:tcW w:w="6690" w:type="dxa"/>
          </w:tcPr>
          <w:p w14:paraId="4989B905" w14:textId="77777777" w:rsidR="00C630F6" w:rsidRDefault="00C630F6">
            <w:pPr>
              <w:pStyle w:val="TableParagraph"/>
              <w:spacing w:before="5"/>
              <w:rPr>
                <w:rFonts w:ascii="Times New Roman"/>
                <w:sz w:val="20"/>
              </w:rPr>
            </w:pPr>
          </w:p>
          <w:p w14:paraId="438BE163" w14:textId="77777777" w:rsidR="00C630F6" w:rsidRDefault="0010635C">
            <w:pPr>
              <w:pStyle w:val="TableParagraph"/>
              <w:spacing w:before="1"/>
              <w:ind w:left="289"/>
              <w:rPr>
                <w:b/>
              </w:rPr>
            </w:pPr>
            <w:r>
              <w:rPr>
                <w:b/>
              </w:rPr>
              <w:t>Principe 1 — L’évaluation s'appuie sur le principe de qualité.</w:t>
            </w:r>
          </w:p>
        </w:tc>
        <w:tc>
          <w:tcPr>
            <w:tcW w:w="5173" w:type="dxa"/>
          </w:tcPr>
          <w:p w14:paraId="6852745F" w14:textId="77777777" w:rsidR="00C630F6" w:rsidRDefault="00C630F6">
            <w:pPr>
              <w:pStyle w:val="TableParagraph"/>
              <w:rPr>
                <w:rFonts w:ascii="Times New Roman"/>
              </w:rPr>
            </w:pPr>
          </w:p>
        </w:tc>
      </w:tr>
      <w:tr w:rsidR="00C630F6" w14:paraId="77F3AB8E" w14:textId="77777777">
        <w:trPr>
          <w:trHeight w:val="2747"/>
        </w:trPr>
        <w:tc>
          <w:tcPr>
            <w:tcW w:w="5951" w:type="dxa"/>
          </w:tcPr>
          <w:p w14:paraId="4E59D793" w14:textId="77777777" w:rsidR="00C630F6" w:rsidRDefault="00C630F6">
            <w:pPr>
              <w:pStyle w:val="TableParagraph"/>
              <w:spacing w:before="5"/>
              <w:rPr>
                <w:rFonts w:ascii="Times New Roman"/>
                <w:sz w:val="20"/>
              </w:rPr>
            </w:pPr>
          </w:p>
          <w:p w14:paraId="67AFF01A" w14:textId="77777777" w:rsidR="00C630F6" w:rsidRDefault="0010635C">
            <w:pPr>
              <w:pStyle w:val="TableParagraph"/>
              <w:spacing w:before="1"/>
              <w:ind w:left="69" w:right="116"/>
            </w:pPr>
            <w:r>
              <w:t>La fiabilité du jugement porté sur le degré de réussite d’un étudiant à un cours ou à un programme d’études repose sur la qualité et l’équité de l’évaluation. Cela exige de prêter une attention particulière à la validité et à la fidélité des instruments de mesure choisis par les enseignants et les départements, afin que le Collège puisse répondre publiquement de la qualité de</w:t>
            </w:r>
          </w:p>
          <w:p w14:paraId="639AFD25" w14:textId="77777777" w:rsidR="00C630F6" w:rsidRDefault="0010635C">
            <w:pPr>
              <w:pStyle w:val="TableParagraph"/>
              <w:spacing w:line="268" w:lineRule="exact"/>
              <w:ind w:left="69"/>
            </w:pPr>
            <w:r>
              <w:t>l’évaluation et de la valeur des diplômes.</w:t>
            </w:r>
          </w:p>
        </w:tc>
        <w:tc>
          <w:tcPr>
            <w:tcW w:w="6690" w:type="dxa"/>
          </w:tcPr>
          <w:p w14:paraId="4BEE5D44" w14:textId="77777777" w:rsidR="00C630F6" w:rsidRDefault="00C630F6">
            <w:pPr>
              <w:pStyle w:val="TableParagraph"/>
              <w:spacing w:before="5"/>
              <w:rPr>
                <w:rFonts w:ascii="Times New Roman"/>
                <w:sz w:val="20"/>
              </w:rPr>
            </w:pPr>
          </w:p>
          <w:p w14:paraId="127CD7F7" w14:textId="77777777" w:rsidR="00C630F6" w:rsidRDefault="0010635C">
            <w:pPr>
              <w:pStyle w:val="TableParagraph"/>
              <w:spacing w:before="1"/>
              <w:ind w:left="68" w:right="177"/>
            </w:pPr>
            <w:r>
              <w:t>La fiabilité du jugement porté sur le degré de réussite d’un·e étudiant·e à un cours ou à un programme d’études repose sur la qualité et l’équité de l’évaluation. Cela exige de prêter une attention particulière à la validité et à la fidélité des instruments de mesure choisis par les enseignant·es et les départements, afin que le Collège puisse répondre publiquement de la qualité de l’évaluation et de la valeur des diplômes.</w:t>
            </w:r>
          </w:p>
        </w:tc>
        <w:tc>
          <w:tcPr>
            <w:tcW w:w="5173" w:type="dxa"/>
          </w:tcPr>
          <w:p w14:paraId="5A75E589" w14:textId="77777777" w:rsidR="00C630F6" w:rsidRDefault="00C630F6">
            <w:pPr>
              <w:pStyle w:val="TableParagraph"/>
              <w:rPr>
                <w:rFonts w:ascii="Times New Roman"/>
              </w:rPr>
            </w:pPr>
          </w:p>
        </w:tc>
      </w:tr>
    </w:tbl>
    <w:p w14:paraId="5A097147" w14:textId="77777777" w:rsidR="00C630F6" w:rsidRDefault="00C630F6">
      <w:pPr>
        <w:rPr>
          <w:rFonts w:ascii="Times New Roman"/>
        </w:rPr>
        <w:sectPr w:rsidR="00C630F6">
          <w:pgSz w:w="20160" w:h="12240" w:orient="landscape"/>
          <w:pgMar w:top="110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6565E448" w14:textId="77777777">
        <w:trPr>
          <w:trHeight w:val="782"/>
        </w:trPr>
        <w:tc>
          <w:tcPr>
            <w:tcW w:w="5951" w:type="dxa"/>
            <w:shd w:val="clear" w:color="auto" w:fill="00AFEF"/>
          </w:tcPr>
          <w:p w14:paraId="374B9306" w14:textId="77777777" w:rsidR="00C630F6" w:rsidRDefault="00C630F6">
            <w:pPr>
              <w:pStyle w:val="TableParagraph"/>
              <w:spacing w:before="8"/>
              <w:rPr>
                <w:rFonts w:ascii="Times New Roman"/>
                <w:sz w:val="33"/>
              </w:rPr>
            </w:pPr>
          </w:p>
          <w:p w14:paraId="69542C09" w14:textId="77777777" w:rsidR="00C630F6" w:rsidRDefault="0010635C">
            <w:pPr>
              <w:pStyle w:val="TableParagraph"/>
              <w:spacing w:before="1" w:line="374" w:lineRule="exact"/>
              <w:ind w:left="69"/>
              <w:rPr>
                <w:b/>
                <w:sz w:val="32"/>
              </w:rPr>
            </w:pPr>
            <w:r>
              <w:rPr>
                <w:b/>
                <w:color w:val="FFFFFF"/>
                <w:sz w:val="32"/>
              </w:rPr>
              <w:t>Version initiale – novembre 2018</w:t>
            </w:r>
          </w:p>
        </w:tc>
        <w:tc>
          <w:tcPr>
            <w:tcW w:w="6690" w:type="dxa"/>
            <w:shd w:val="clear" w:color="auto" w:fill="00AFEF"/>
          </w:tcPr>
          <w:p w14:paraId="5D2A53D2" w14:textId="77777777" w:rsidR="00C630F6" w:rsidRDefault="0010635C">
            <w:pPr>
              <w:pStyle w:val="TableParagraph"/>
              <w:spacing w:line="388" w:lineRule="exact"/>
              <w:ind w:left="68"/>
              <w:rPr>
                <w:b/>
                <w:sz w:val="32"/>
              </w:rPr>
            </w:pPr>
            <w:r>
              <w:rPr>
                <w:b/>
                <w:color w:val="FFFFFF"/>
                <w:sz w:val="32"/>
              </w:rPr>
              <w:t>Version modifiée</w:t>
            </w:r>
          </w:p>
        </w:tc>
        <w:tc>
          <w:tcPr>
            <w:tcW w:w="5173" w:type="dxa"/>
            <w:shd w:val="clear" w:color="auto" w:fill="00AFEF"/>
          </w:tcPr>
          <w:p w14:paraId="3BDE977A" w14:textId="77777777" w:rsidR="00C630F6" w:rsidRDefault="0010635C">
            <w:pPr>
              <w:pStyle w:val="TableParagraph"/>
              <w:spacing w:line="388" w:lineRule="exact"/>
              <w:ind w:left="1612"/>
              <w:rPr>
                <w:b/>
                <w:sz w:val="32"/>
              </w:rPr>
            </w:pPr>
            <w:r>
              <w:rPr>
                <w:b/>
                <w:color w:val="FFFFFF"/>
                <w:sz w:val="32"/>
              </w:rPr>
              <w:t>Commentaires</w:t>
            </w:r>
          </w:p>
        </w:tc>
      </w:tr>
      <w:tr w:rsidR="00C630F6" w14:paraId="6A7C2DA9" w14:textId="77777777">
        <w:trPr>
          <w:trHeight w:val="388"/>
        </w:trPr>
        <w:tc>
          <w:tcPr>
            <w:tcW w:w="5951" w:type="dxa"/>
          </w:tcPr>
          <w:p w14:paraId="10F38A81" w14:textId="77777777" w:rsidR="00C630F6" w:rsidRDefault="0010635C">
            <w:pPr>
              <w:pStyle w:val="TableParagraph"/>
              <w:spacing w:line="264" w:lineRule="exact"/>
              <w:ind w:left="69"/>
              <w:rPr>
                <w:b/>
              </w:rPr>
            </w:pPr>
            <w:r>
              <w:rPr>
                <w:b/>
              </w:rPr>
              <w:t>Principe 2 — L’évaluation s'appuie sur le principe d'équité</w:t>
            </w:r>
          </w:p>
        </w:tc>
        <w:tc>
          <w:tcPr>
            <w:tcW w:w="6690" w:type="dxa"/>
          </w:tcPr>
          <w:p w14:paraId="6A15435D" w14:textId="77777777" w:rsidR="00C630F6" w:rsidRDefault="0010635C">
            <w:pPr>
              <w:pStyle w:val="TableParagraph"/>
              <w:spacing w:line="264" w:lineRule="exact"/>
              <w:ind w:left="68"/>
              <w:rPr>
                <w:b/>
              </w:rPr>
            </w:pPr>
            <w:r>
              <w:rPr>
                <w:b/>
              </w:rPr>
              <w:t>Principe 2 — L’évaluation s'appuie sur le principe d'équité.</w:t>
            </w:r>
          </w:p>
        </w:tc>
        <w:tc>
          <w:tcPr>
            <w:tcW w:w="5173" w:type="dxa"/>
          </w:tcPr>
          <w:p w14:paraId="4CC63215" w14:textId="77777777" w:rsidR="00C630F6" w:rsidRDefault="00C630F6">
            <w:pPr>
              <w:pStyle w:val="TableParagraph"/>
              <w:rPr>
                <w:rFonts w:ascii="Times New Roman"/>
              </w:rPr>
            </w:pPr>
          </w:p>
        </w:tc>
      </w:tr>
      <w:tr w:rsidR="00C630F6" w14:paraId="0B897D7D" w14:textId="77777777">
        <w:trPr>
          <w:trHeight w:val="1730"/>
        </w:trPr>
        <w:tc>
          <w:tcPr>
            <w:tcW w:w="5951" w:type="dxa"/>
          </w:tcPr>
          <w:p w14:paraId="38F0AB06" w14:textId="77777777" w:rsidR="00C630F6" w:rsidRDefault="0010635C">
            <w:pPr>
              <w:pStyle w:val="TableParagraph"/>
              <w:ind w:left="69" w:right="244"/>
            </w:pPr>
            <w:r>
              <w:t>Le processus et les modes d’évaluation sont rigoureux afin que chaque étudiant soit évalué selon des critères identiques ou équivalents et dans un contexte adapté aux limitations de</w:t>
            </w:r>
          </w:p>
          <w:p w14:paraId="03DDDDF9" w14:textId="77777777" w:rsidR="00C630F6" w:rsidRDefault="0010635C">
            <w:pPr>
              <w:pStyle w:val="TableParagraph"/>
              <w:ind w:left="69" w:right="252"/>
            </w:pPr>
            <w:r>
              <w:t>certains étudiants, le cas échéant. L’équité suppose également que les éléments évalués aient fait l’objet d’activités</w:t>
            </w:r>
          </w:p>
          <w:p w14:paraId="7199564C" w14:textId="77777777" w:rsidR="00C630F6" w:rsidRDefault="0010635C">
            <w:pPr>
              <w:pStyle w:val="TableParagraph"/>
              <w:ind w:left="69"/>
            </w:pPr>
            <w:r>
              <w:t>d’apprentissage permettant de les maîtriser.</w:t>
            </w:r>
          </w:p>
        </w:tc>
        <w:tc>
          <w:tcPr>
            <w:tcW w:w="6690" w:type="dxa"/>
          </w:tcPr>
          <w:p w14:paraId="22908E55" w14:textId="77777777" w:rsidR="00C630F6" w:rsidRDefault="0010635C">
            <w:pPr>
              <w:pStyle w:val="TableParagraph"/>
              <w:ind w:left="68" w:right="104"/>
            </w:pPr>
            <w:r>
              <w:t>Le processus et les modes d’évaluation sont rigoureux afin que chaque étudiant·e soit évalué·e selon des critères identiques ou équivalents et dans un contexte adapté aux limitations de certain·es étudiant·es, le cas échéant. L’équité suppose également que les éléments évalués aient fait l’objet d’activités d’apprentissage permettant de les maîtriser.</w:t>
            </w:r>
          </w:p>
        </w:tc>
        <w:tc>
          <w:tcPr>
            <w:tcW w:w="5173" w:type="dxa"/>
          </w:tcPr>
          <w:p w14:paraId="1EB11BF0" w14:textId="77777777" w:rsidR="00C630F6" w:rsidRDefault="00C630F6">
            <w:pPr>
              <w:pStyle w:val="TableParagraph"/>
              <w:rPr>
                <w:rFonts w:ascii="Times New Roman"/>
              </w:rPr>
            </w:pPr>
          </w:p>
        </w:tc>
      </w:tr>
      <w:tr w:rsidR="00C630F6" w14:paraId="48E8A37D" w14:textId="77777777">
        <w:trPr>
          <w:trHeight w:val="657"/>
        </w:trPr>
        <w:tc>
          <w:tcPr>
            <w:tcW w:w="5951" w:type="dxa"/>
          </w:tcPr>
          <w:p w14:paraId="349FD9D6" w14:textId="77777777" w:rsidR="00C630F6" w:rsidRDefault="0010635C">
            <w:pPr>
              <w:pStyle w:val="TableParagraph"/>
              <w:spacing w:line="264" w:lineRule="exact"/>
              <w:ind w:left="69"/>
              <w:rPr>
                <w:b/>
              </w:rPr>
            </w:pPr>
            <w:r>
              <w:rPr>
                <w:b/>
              </w:rPr>
              <w:t>Principe 3 — L’évaluation s'appuie sur le principe de</w:t>
            </w:r>
          </w:p>
          <w:p w14:paraId="7374ADC5" w14:textId="77777777" w:rsidR="00C630F6" w:rsidRDefault="0010635C">
            <w:pPr>
              <w:pStyle w:val="TableParagraph"/>
              <w:ind w:left="69"/>
              <w:rPr>
                <w:b/>
              </w:rPr>
            </w:pPr>
            <w:r>
              <w:rPr>
                <w:b/>
              </w:rPr>
              <w:t>transparence</w:t>
            </w:r>
          </w:p>
        </w:tc>
        <w:tc>
          <w:tcPr>
            <w:tcW w:w="6690" w:type="dxa"/>
          </w:tcPr>
          <w:p w14:paraId="5E3B6643" w14:textId="77777777" w:rsidR="00C630F6" w:rsidRDefault="0010635C">
            <w:pPr>
              <w:pStyle w:val="TableParagraph"/>
              <w:spacing w:line="264" w:lineRule="exact"/>
              <w:ind w:left="68"/>
              <w:rPr>
                <w:b/>
              </w:rPr>
            </w:pPr>
            <w:r>
              <w:rPr>
                <w:b/>
              </w:rPr>
              <w:t>Principe 3 — L’évaluation s'appuie sur le principe de transparence.</w:t>
            </w:r>
          </w:p>
        </w:tc>
        <w:tc>
          <w:tcPr>
            <w:tcW w:w="5173" w:type="dxa"/>
          </w:tcPr>
          <w:p w14:paraId="27CEF062" w14:textId="77777777" w:rsidR="00C630F6" w:rsidRDefault="00C630F6">
            <w:pPr>
              <w:pStyle w:val="TableParagraph"/>
              <w:rPr>
                <w:rFonts w:ascii="Times New Roman"/>
              </w:rPr>
            </w:pPr>
          </w:p>
        </w:tc>
      </w:tr>
      <w:tr w:rsidR="00C630F6" w14:paraId="413D4446" w14:textId="77777777">
        <w:trPr>
          <w:trHeight w:val="1194"/>
        </w:trPr>
        <w:tc>
          <w:tcPr>
            <w:tcW w:w="5951" w:type="dxa"/>
          </w:tcPr>
          <w:p w14:paraId="1FD4BB9E" w14:textId="77777777" w:rsidR="00C630F6" w:rsidRDefault="0010635C">
            <w:pPr>
              <w:pStyle w:val="TableParagraph"/>
              <w:spacing w:line="264" w:lineRule="exact"/>
              <w:ind w:left="69"/>
            </w:pPr>
            <w:r>
              <w:t>L’étudiant doit être informé préalablement du moment, de la</w:t>
            </w:r>
          </w:p>
          <w:p w14:paraId="3F2E61A2" w14:textId="77777777" w:rsidR="00C630F6" w:rsidRDefault="0010635C">
            <w:pPr>
              <w:pStyle w:val="TableParagraph"/>
              <w:ind w:left="69"/>
            </w:pPr>
            <w:r>
              <w:t>manière, des critères de même que de l’objet</w:t>
            </w:r>
          </w:p>
          <w:p w14:paraId="71645765" w14:textId="77777777" w:rsidR="00C630F6" w:rsidRDefault="0010635C">
            <w:pPr>
              <w:pStyle w:val="TableParagraph"/>
              <w:ind w:left="69"/>
            </w:pPr>
            <w:r>
              <w:t>sur lequel il sera évalué. Le processus d’évaluation doit donc</w:t>
            </w:r>
          </w:p>
          <w:p w14:paraId="3179ABD6" w14:textId="77777777" w:rsidR="00C630F6" w:rsidRDefault="0010635C">
            <w:pPr>
              <w:pStyle w:val="TableParagraph"/>
              <w:ind w:left="69"/>
            </w:pPr>
            <w:r>
              <w:t>être transparent et explicite.</w:t>
            </w:r>
          </w:p>
        </w:tc>
        <w:tc>
          <w:tcPr>
            <w:tcW w:w="6690" w:type="dxa"/>
          </w:tcPr>
          <w:p w14:paraId="23C20B2F" w14:textId="77777777" w:rsidR="00C630F6" w:rsidRDefault="0010635C">
            <w:pPr>
              <w:pStyle w:val="TableParagraph"/>
              <w:spacing w:line="264" w:lineRule="exact"/>
              <w:ind w:left="68"/>
            </w:pPr>
            <w:r>
              <w:t>L’étudiant·e doit être informé·e préalablement du moment, de la</w:t>
            </w:r>
          </w:p>
          <w:p w14:paraId="6633C6C4" w14:textId="77777777" w:rsidR="00C630F6" w:rsidRDefault="0010635C">
            <w:pPr>
              <w:pStyle w:val="TableParagraph"/>
              <w:ind w:left="68"/>
            </w:pPr>
            <w:r>
              <w:t>manière, des critères de même que de l’objet</w:t>
            </w:r>
          </w:p>
          <w:p w14:paraId="6B5D2BFC" w14:textId="77777777" w:rsidR="00C630F6" w:rsidRDefault="0010635C">
            <w:pPr>
              <w:pStyle w:val="TableParagraph"/>
              <w:ind w:left="68"/>
            </w:pPr>
            <w:r>
              <w:t>sur lequel il ou elle sera évalué·e. Le processus d’évaluation doit donc</w:t>
            </w:r>
          </w:p>
          <w:p w14:paraId="706D5A21" w14:textId="77777777" w:rsidR="00C630F6" w:rsidRDefault="0010635C">
            <w:pPr>
              <w:pStyle w:val="TableParagraph"/>
              <w:ind w:left="68"/>
            </w:pPr>
            <w:r>
              <w:t>être transparent et explicite.</w:t>
            </w:r>
          </w:p>
        </w:tc>
        <w:tc>
          <w:tcPr>
            <w:tcW w:w="5173" w:type="dxa"/>
          </w:tcPr>
          <w:p w14:paraId="2E27A04C" w14:textId="77777777" w:rsidR="00C630F6" w:rsidRDefault="00C630F6">
            <w:pPr>
              <w:pStyle w:val="TableParagraph"/>
              <w:rPr>
                <w:rFonts w:ascii="Times New Roman"/>
              </w:rPr>
            </w:pPr>
          </w:p>
        </w:tc>
      </w:tr>
      <w:tr w:rsidR="00C630F6" w14:paraId="04BE1BE9" w14:textId="77777777">
        <w:trPr>
          <w:trHeight w:val="537"/>
        </w:trPr>
        <w:tc>
          <w:tcPr>
            <w:tcW w:w="5951" w:type="dxa"/>
            <w:vMerge w:val="restart"/>
          </w:tcPr>
          <w:p w14:paraId="667101E7" w14:textId="77777777" w:rsidR="00C630F6" w:rsidRDefault="00C630F6">
            <w:pPr>
              <w:pStyle w:val="TableParagraph"/>
              <w:rPr>
                <w:rFonts w:ascii="Times New Roman"/>
              </w:rPr>
            </w:pPr>
          </w:p>
        </w:tc>
        <w:tc>
          <w:tcPr>
            <w:tcW w:w="6690" w:type="dxa"/>
            <w:shd w:val="clear" w:color="auto" w:fill="DEEAF6"/>
          </w:tcPr>
          <w:p w14:paraId="1862D7E8" w14:textId="77777777" w:rsidR="00C630F6" w:rsidRDefault="0010635C">
            <w:pPr>
              <w:pStyle w:val="TableParagraph"/>
              <w:spacing w:line="264" w:lineRule="exact"/>
              <w:ind w:left="68"/>
              <w:rPr>
                <w:b/>
              </w:rPr>
            </w:pPr>
            <w:r>
              <w:rPr>
                <w:b/>
                <w:color w:val="C00000"/>
              </w:rPr>
              <w:t>Principe 4 — L'évaluation s'appuie sur le principe de diversité des</w:t>
            </w:r>
          </w:p>
          <w:p w14:paraId="2301A2B8" w14:textId="77777777" w:rsidR="00C630F6" w:rsidRDefault="0010635C">
            <w:pPr>
              <w:pStyle w:val="TableParagraph"/>
              <w:spacing w:line="252" w:lineRule="exact"/>
              <w:ind w:left="68"/>
              <w:rPr>
                <w:b/>
              </w:rPr>
            </w:pPr>
            <w:r>
              <w:rPr>
                <w:b/>
                <w:color w:val="C00000"/>
              </w:rPr>
              <w:t>pratiques.</w:t>
            </w:r>
          </w:p>
        </w:tc>
        <w:tc>
          <w:tcPr>
            <w:tcW w:w="5173" w:type="dxa"/>
          </w:tcPr>
          <w:p w14:paraId="10CC329B" w14:textId="77777777" w:rsidR="00C630F6" w:rsidRDefault="00C630F6">
            <w:pPr>
              <w:pStyle w:val="TableParagraph"/>
              <w:rPr>
                <w:rFonts w:ascii="Times New Roman"/>
              </w:rPr>
            </w:pPr>
          </w:p>
        </w:tc>
      </w:tr>
      <w:tr w:rsidR="00C630F6" w14:paraId="257FB0B8" w14:textId="77777777">
        <w:trPr>
          <w:trHeight w:val="4116"/>
        </w:trPr>
        <w:tc>
          <w:tcPr>
            <w:tcW w:w="5951" w:type="dxa"/>
            <w:vMerge/>
            <w:tcBorders>
              <w:top w:val="nil"/>
            </w:tcBorders>
          </w:tcPr>
          <w:p w14:paraId="0C416495" w14:textId="77777777" w:rsidR="00C630F6" w:rsidRDefault="00C630F6">
            <w:pPr>
              <w:rPr>
                <w:sz w:val="2"/>
                <w:szCs w:val="2"/>
              </w:rPr>
            </w:pPr>
          </w:p>
        </w:tc>
        <w:tc>
          <w:tcPr>
            <w:tcW w:w="6690" w:type="dxa"/>
            <w:shd w:val="clear" w:color="auto" w:fill="DEEAF6"/>
          </w:tcPr>
          <w:p w14:paraId="43BC5EAD" w14:textId="77777777" w:rsidR="00C630F6" w:rsidRDefault="00C630F6">
            <w:pPr>
              <w:pStyle w:val="TableParagraph"/>
              <w:rPr>
                <w:rFonts w:ascii="Times New Roman"/>
              </w:rPr>
            </w:pPr>
          </w:p>
          <w:p w14:paraId="2C88F5AE" w14:textId="77777777" w:rsidR="00C630F6" w:rsidRDefault="00C630F6">
            <w:pPr>
              <w:pStyle w:val="TableParagraph"/>
              <w:spacing w:before="4"/>
              <w:rPr>
                <w:rFonts w:ascii="Times New Roman"/>
                <w:sz w:val="24"/>
              </w:rPr>
            </w:pPr>
          </w:p>
          <w:p w14:paraId="1D45DE18" w14:textId="77777777" w:rsidR="00C630F6" w:rsidRDefault="0010635C">
            <w:pPr>
              <w:pStyle w:val="TableParagraph"/>
              <w:spacing w:before="1"/>
              <w:ind w:left="68" w:right="247"/>
            </w:pPr>
            <w:r>
              <w:rPr>
                <w:color w:val="C00000"/>
              </w:rPr>
              <w:t>Des stratégies et des moyens d’évaluation variés peuvent être mis en œuvre pour tenir compte des pratiques institutionnelles et des besoins changeants des étudiant·es. En ce sens, la justice et l’équité de</w:t>
            </w:r>
          </w:p>
          <w:p w14:paraId="1C65F5F2" w14:textId="77777777" w:rsidR="00C630F6" w:rsidRDefault="0010635C">
            <w:pPr>
              <w:pStyle w:val="TableParagraph"/>
              <w:spacing w:line="267" w:lineRule="exact"/>
              <w:ind w:left="68"/>
            </w:pPr>
            <w:r>
              <w:rPr>
                <w:color w:val="C00000"/>
              </w:rPr>
              <w:t>l’évaluation des apprentissages ne conduisent pas nécessairement à son</w:t>
            </w:r>
          </w:p>
          <w:p w14:paraId="0E98F35F" w14:textId="77777777" w:rsidR="00C630F6" w:rsidRDefault="0010635C">
            <w:pPr>
              <w:pStyle w:val="TableParagraph"/>
              <w:ind w:left="68"/>
            </w:pPr>
            <w:r>
              <w:rPr>
                <w:color w:val="C00000"/>
              </w:rPr>
              <w:t>uniformisation.</w:t>
            </w:r>
          </w:p>
        </w:tc>
        <w:tc>
          <w:tcPr>
            <w:tcW w:w="5173" w:type="dxa"/>
          </w:tcPr>
          <w:p w14:paraId="1CBD4EAB" w14:textId="77777777" w:rsidR="00C630F6" w:rsidRDefault="00C630F6">
            <w:pPr>
              <w:pStyle w:val="TableParagraph"/>
              <w:rPr>
                <w:rFonts w:ascii="Times New Roman"/>
              </w:rPr>
            </w:pPr>
          </w:p>
        </w:tc>
      </w:tr>
    </w:tbl>
    <w:p w14:paraId="2EAB37F8" w14:textId="77777777" w:rsidR="00C630F6" w:rsidRDefault="00C630F6">
      <w:pPr>
        <w:rPr>
          <w:rFonts w:ascii="Times New Roman"/>
        </w:rPr>
        <w:sectPr w:rsidR="00C630F6">
          <w:pgSz w:w="20160" w:h="12240" w:orient="landscape"/>
          <w:pgMar w:top="110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3290809F" w14:textId="77777777">
        <w:trPr>
          <w:trHeight w:val="782"/>
        </w:trPr>
        <w:tc>
          <w:tcPr>
            <w:tcW w:w="5951" w:type="dxa"/>
            <w:shd w:val="clear" w:color="auto" w:fill="00AFEF"/>
          </w:tcPr>
          <w:p w14:paraId="798EF69D" w14:textId="77777777" w:rsidR="00C630F6" w:rsidRDefault="00C630F6">
            <w:pPr>
              <w:pStyle w:val="TableParagraph"/>
              <w:spacing w:before="8"/>
              <w:rPr>
                <w:rFonts w:ascii="Times New Roman"/>
                <w:sz w:val="33"/>
              </w:rPr>
            </w:pPr>
          </w:p>
          <w:p w14:paraId="7C97D6D9" w14:textId="77777777" w:rsidR="00C630F6" w:rsidRDefault="0010635C">
            <w:pPr>
              <w:pStyle w:val="TableParagraph"/>
              <w:spacing w:before="1" w:line="374" w:lineRule="exact"/>
              <w:ind w:left="69"/>
              <w:rPr>
                <w:b/>
                <w:sz w:val="32"/>
              </w:rPr>
            </w:pPr>
            <w:r>
              <w:rPr>
                <w:b/>
                <w:color w:val="FFFFFF"/>
                <w:sz w:val="32"/>
              </w:rPr>
              <w:t>Version initiale – novembre 2018</w:t>
            </w:r>
          </w:p>
        </w:tc>
        <w:tc>
          <w:tcPr>
            <w:tcW w:w="6690" w:type="dxa"/>
            <w:shd w:val="clear" w:color="auto" w:fill="00AFEF"/>
          </w:tcPr>
          <w:p w14:paraId="681A3FBC" w14:textId="77777777" w:rsidR="00C630F6" w:rsidRDefault="0010635C">
            <w:pPr>
              <w:pStyle w:val="TableParagraph"/>
              <w:spacing w:line="388" w:lineRule="exact"/>
              <w:ind w:left="68"/>
              <w:rPr>
                <w:b/>
                <w:sz w:val="32"/>
              </w:rPr>
            </w:pPr>
            <w:r>
              <w:rPr>
                <w:b/>
                <w:color w:val="FFFFFF"/>
                <w:sz w:val="32"/>
              </w:rPr>
              <w:t>Version modifiée</w:t>
            </w:r>
          </w:p>
        </w:tc>
        <w:tc>
          <w:tcPr>
            <w:tcW w:w="5173" w:type="dxa"/>
            <w:shd w:val="clear" w:color="auto" w:fill="00AFEF"/>
          </w:tcPr>
          <w:p w14:paraId="520C07B5" w14:textId="77777777" w:rsidR="00C630F6" w:rsidRDefault="0010635C">
            <w:pPr>
              <w:pStyle w:val="TableParagraph"/>
              <w:spacing w:line="388" w:lineRule="exact"/>
              <w:ind w:left="1612"/>
              <w:rPr>
                <w:b/>
                <w:sz w:val="32"/>
              </w:rPr>
            </w:pPr>
            <w:r>
              <w:rPr>
                <w:b/>
                <w:color w:val="FFFFFF"/>
                <w:sz w:val="32"/>
              </w:rPr>
              <w:t>Commentaires</w:t>
            </w:r>
          </w:p>
        </w:tc>
      </w:tr>
      <w:tr w:rsidR="00C630F6" w14:paraId="4D5D203C" w14:textId="77777777">
        <w:trPr>
          <w:trHeight w:val="532"/>
        </w:trPr>
        <w:tc>
          <w:tcPr>
            <w:tcW w:w="5951" w:type="dxa"/>
          </w:tcPr>
          <w:p w14:paraId="6CA333BE" w14:textId="77777777" w:rsidR="00C630F6" w:rsidRDefault="0010635C">
            <w:pPr>
              <w:pStyle w:val="TableParagraph"/>
              <w:spacing w:before="116"/>
              <w:ind w:left="69"/>
              <w:rPr>
                <w:b/>
                <w:sz w:val="24"/>
              </w:rPr>
            </w:pPr>
            <w:r>
              <w:rPr>
                <w:b/>
                <w:sz w:val="24"/>
              </w:rPr>
              <w:t>ARTICLE 3.00 — DISPOSITIONS GÉNÉRALES</w:t>
            </w:r>
          </w:p>
        </w:tc>
        <w:tc>
          <w:tcPr>
            <w:tcW w:w="6690" w:type="dxa"/>
          </w:tcPr>
          <w:p w14:paraId="4C04F403" w14:textId="77777777" w:rsidR="00C630F6" w:rsidRDefault="0010635C">
            <w:pPr>
              <w:pStyle w:val="TableParagraph"/>
              <w:spacing w:before="116"/>
              <w:ind w:left="68"/>
              <w:rPr>
                <w:b/>
                <w:sz w:val="24"/>
              </w:rPr>
            </w:pPr>
            <w:r>
              <w:rPr>
                <w:b/>
                <w:sz w:val="24"/>
              </w:rPr>
              <w:t>ARTICLE 3.00 — DISPOSITIONS GÉNÉRALES</w:t>
            </w:r>
          </w:p>
        </w:tc>
        <w:tc>
          <w:tcPr>
            <w:tcW w:w="5173" w:type="dxa"/>
          </w:tcPr>
          <w:p w14:paraId="7511F7D2" w14:textId="77777777" w:rsidR="00C630F6" w:rsidRDefault="00C630F6">
            <w:pPr>
              <w:pStyle w:val="TableParagraph"/>
              <w:rPr>
                <w:rFonts w:ascii="Times New Roman"/>
              </w:rPr>
            </w:pPr>
          </w:p>
        </w:tc>
      </w:tr>
      <w:tr w:rsidR="00C630F6" w14:paraId="27037524" w14:textId="77777777">
        <w:trPr>
          <w:trHeight w:val="412"/>
        </w:trPr>
        <w:tc>
          <w:tcPr>
            <w:tcW w:w="5951" w:type="dxa"/>
          </w:tcPr>
          <w:p w14:paraId="08AA7BD6" w14:textId="77777777" w:rsidR="00C630F6" w:rsidRDefault="0010635C">
            <w:pPr>
              <w:pStyle w:val="TableParagraph"/>
              <w:spacing w:line="314" w:lineRule="exact"/>
              <w:ind w:left="429"/>
              <w:rPr>
                <w:b/>
                <w:sz w:val="21"/>
              </w:rPr>
            </w:pPr>
            <w:r>
              <w:rPr>
                <w:b/>
                <w:sz w:val="21"/>
              </w:rPr>
              <w:t>3.1. CHAMP D</w:t>
            </w:r>
            <w:r>
              <w:rPr>
                <w:b/>
                <w:sz w:val="26"/>
              </w:rPr>
              <w:t>’</w:t>
            </w:r>
            <w:r>
              <w:rPr>
                <w:b/>
                <w:sz w:val="21"/>
              </w:rPr>
              <w:t>APPLICATION</w:t>
            </w:r>
          </w:p>
        </w:tc>
        <w:tc>
          <w:tcPr>
            <w:tcW w:w="6690" w:type="dxa"/>
          </w:tcPr>
          <w:p w14:paraId="0F5D72A6" w14:textId="77777777" w:rsidR="00C630F6" w:rsidRDefault="0010635C">
            <w:pPr>
              <w:pStyle w:val="TableParagraph"/>
              <w:spacing w:line="264" w:lineRule="exact"/>
              <w:ind w:left="428"/>
              <w:rPr>
                <w:b/>
              </w:rPr>
            </w:pPr>
            <w:r>
              <w:rPr>
                <w:b/>
              </w:rPr>
              <w:t>3.1. CHAMP D’APPLICATION</w:t>
            </w:r>
          </w:p>
        </w:tc>
        <w:tc>
          <w:tcPr>
            <w:tcW w:w="5173" w:type="dxa"/>
          </w:tcPr>
          <w:p w14:paraId="0F03FCBC" w14:textId="77777777" w:rsidR="00C630F6" w:rsidRDefault="00C630F6">
            <w:pPr>
              <w:pStyle w:val="TableParagraph"/>
              <w:rPr>
                <w:rFonts w:ascii="Times New Roman"/>
              </w:rPr>
            </w:pPr>
          </w:p>
        </w:tc>
      </w:tr>
      <w:tr w:rsidR="00C630F6" w14:paraId="5B21A50A" w14:textId="77777777">
        <w:trPr>
          <w:trHeight w:val="1315"/>
        </w:trPr>
        <w:tc>
          <w:tcPr>
            <w:tcW w:w="5951" w:type="dxa"/>
          </w:tcPr>
          <w:p w14:paraId="4AB1AC6F" w14:textId="77777777" w:rsidR="00C630F6" w:rsidRDefault="0010635C">
            <w:pPr>
              <w:pStyle w:val="TableParagraph"/>
              <w:spacing w:before="116"/>
              <w:ind w:left="290"/>
            </w:pPr>
            <w:r>
              <w:t>La Politique s’applique à l’enseignement régulier et à la</w:t>
            </w:r>
          </w:p>
          <w:p w14:paraId="1D310DAC" w14:textId="77777777" w:rsidR="00C630F6" w:rsidRDefault="0010635C">
            <w:pPr>
              <w:pStyle w:val="TableParagraph"/>
              <w:ind w:left="69" w:right="178"/>
            </w:pPr>
            <w:r>
              <w:t>formation continue (cours du soir, d’été et formation intensive) pour lesquels des dispositions particulières sont précisées lorsque nécessaires.</w:t>
            </w:r>
          </w:p>
        </w:tc>
        <w:tc>
          <w:tcPr>
            <w:tcW w:w="6690" w:type="dxa"/>
          </w:tcPr>
          <w:p w14:paraId="7DE62FCF" w14:textId="77777777" w:rsidR="00C630F6" w:rsidRDefault="0010635C">
            <w:pPr>
              <w:pStyle w:val="TableParagraph"/>
              <w:spacing w:before="116"/>
              <w:ind w:left="35" w:right="254"/>
              <w:jc w:val="center"/>
            </w:pPr>
            <w:r>
              <w:t>La Politique s’applique à l’enseignement régulier et à la formation</w:t>
            </w:r>
          </w:p>
          <w:p w14:paraId="02C51E7A" w14:textId="77777777" w:rsidR="00C630F6" w:rsidRDefault="0010635C">
            <w:pPr>
              <w:pStyle w:val="TableParagraph"/>
              <w:ind w:left="51" w:right="254"/>
              <w:jc w:val="center"/>
            </w:pPr>
            <w:r>
              <w:t>continue (cours du soir, d’été et formation intensive) pour lesquels des</w:t>
            </w:r>
          </w:p>
          <w:p w14:paraId="5F2ECE9D" w14:textId="77777777" w:rsidR="00C630F6" w:rsidRDefault="0010635C">
            <w:pPr>
              <w:pStyle w:val="TableParagraph"/>
              <w:ind w:left="51" w:right="1184"/>
              <w:jc w:val="center"/>
            </w:pPr>
            <w:r>
              <w:t>dispositions particulières sont précisées lorsque nécessaires.</w:t>
            </w:r>
          </w:p>
        </w:tc>
        <w:tc>
          <w:tcPr>
            <w:tcW w:w="5173" w:type="dxa"/>
          </w:tcPr>
          <w:p w14:paraId="21B941E5" w14:textId="77777777" w:rsidR="00C630F6" w:rsidRDefault="00C630F6">
            <w:pPr>
              <w:pStyle w:val="TableParagraph"/>
              <w:rPr>
                <w:rFonts w:ascii="Times New Roman"/>
              </w:rPr>
            </w:pPr>
          </w:p>
        </w:tc>
      </w:tr>
      <w:tr w:rsidR="00C630F6" w14:paraId="5066DD9C" w14:textId="77777777">
        <w:trPr>
          <w:trHeight w:val="1434"/>
        </w:trPr>
        <w:tc>
          <w:tcPr>
            <w:tcW w:w="5951" w:type="dxa"/>
          </w:tcPr>
          <w:p w14:paraId="34C548F9" w14:textId="77777777" w:rsidR="00C630F6" w:rsidRDefault="00C630F6">
            <w:pPr>
              <w:pStyle w:val="TableParagraph"/>
              <w:spacing w:before="5"/>
              <w:rPr>
                <w:rFonts w:ascii="Times New Roman"/>
                <w:sz w:val="20"/>
              </w:rPr>
            </w:pPr>
          </w:p>
          <w:p w14:paraId="0F8D5838" w14:textId="77777777" w:rsidR="00C630F6" w:rsidRDefault="0010635C">
            <w:pPr>
              <w:pStyle w:val="TableParagraph"/>
              <w:spacing w:before="1"/>
              <w:ind w:left="69" w:right="606"/>
            </w:pPr>
            <w:r>
              <w:t>Plus exactement, elle s’applique à l’évaluation des apprentissages dans tous les cours et tous les programmes dispensés au Collège qui font l’objet d’une reconnaissance officielle par le ministre ou le Collège.</w:t>
            </w:r>
          </w:p>
        </w:tc>
        <w:tc>
          <w:tcPr>
            <w:tcW w:w="6690" w:type="dxa"/>
          </w:tcPr>
          <w:p w14:paraId="3C7E1511" w14:textId="77777777" w:rsidR="00C630F6" w:rsidRDefault="00C630F6">
            <w:pPr>
              <w:pStyle w:val="TableParagraph"/>
              <w:spacing w:before="5"/>
              <w:rPr>
                <w:rFonts w:ascii="Times New Roman"/>
                <w:sz w:val="20"/>
              </w:rPr>
            </w:pPr>
          </w:p>
          <w:p w14:paraId="4BFAF3E8" w14:textId="77777777" w:rsidR="00C630F6" w:rsidRDefault="0010635C">
            <w:pPr>
              <w:pStyle w:val="TableParagraph"/>
              <w:spacing w:before="1"/>
              <w:ind w:left="68"/>
            </w:pPr>
            <w:r>
              <w:t>Plus exactement, elle s’applique à l’évaluation des apprentissages dans</w:t>
            </w:r>
          </w:p>
          <w:p w14:paraId="756BF71A" w14:textId="77777777" w:rsidR="00C630F6" w:rsidRDefault="0010635C">
            <w:pPr>
              <w:pStyle w:val="TableParagraph"/>
              <w:ind w:left="68"/>
            </w:pPr>
            <w:r>
              <w:t>tous les cours et tous les programmes dispensés au Collège qui font</w:t>
            </w:r>
          </w:p>
          <w:p w14:paraId="49F388E5" w14:textId="77777777" w:rsidR="00C630F6" w:rsidRDefault="0010635C">
            <w:pPr>
              <w:pStyle w:val="TableParagraph"/>
              <w:ind w:left="68"/>
            </w:pPr>
            <w:r>
              <w:t>l’objet d’une reconnaissance officielle par le ministre ou le Collège.</w:t>
            </w:r>
          </w:p>
        </w:tc>
        <w:tc>
          <w:tcPr>
            <w:tcW w:w="5173" w:type="dxa"/>
          </w:tcPr>
          <w:p w14:paraId="1ED79B20" w14:textId="77777777" w:rsidR="00C630F6" w:rsidRDefault="00C630F6">
            <w:pPr>
              <w:pStyle w:val="TableParagraph"/>
              <w:rPr>
                <w:rFonts w:ascii="Times New Roman"/>
              </w:rPr>
            </w:pPr>
          </w:p>
        </w:tc>
      </w:tr>
      <w:tr w:rsidR="00C630F6" w14:paraId="5EA1687F" w14:textId="77777777">
        <w:trPr>
          <w:trHeight w:val="1163"/>
        </w:trPr>
        <w:tc>
          <w:tcPr>
            <w:tcW w:w="5951" w:type="dxa"/>
          </w:tcPr>
          <w:p w14:paraId="1550925A" w14:textId="77777777" w:rsidR="00C630F6" w:rsidRDefault="00C630F6">
            <w:pPr>
              <w:pStyle w:val="TableParagraph"/>
              <w:spacing w:before="5"/>
              <w:rPr>
                <w:rFonts w:ascii="Times New Roman"/>
                <w:sz w:val="20"/>
              </w:rPr>
            </w:pPr>
          </w:p>
          <w:p w14:paraId="4F0B30A8" w14:textId="77777777" w:rsidR="00C630F6" w:rsidRDefault="0010635C">
            <w:pPr>
              <w:pStyle w:val="TableParagraph"/>
              <w:spacing w:before="1"/>
              <w:ind w:left="69" w:right="50"/>
            </w:pPr>
            <w:r>
              <w:t>Elle s’applique également à l’évaluation des acquis extrascolaires et des compétences, lorsque celle‐ci vise l’obtention d’unités faisant l’objet de la même reconnaissance.</w:t>
            </w:r>
          </w:p>
        </w:tc>
        <w:tc>
          <w:tcPr>
            <w:tcW w:w="6690" w:type="dxa"/>
          </w:tcPr>
          <w:p w14:paraId="7B566C14" w14:textId="77777777" w:rsidR="00C630F6" w:rsidRDefault="00C630F6">
            <w:pPr>
              <w:pStyle w:val="TableParagraph"/>
              <w:spacing w:before="5"/>
              <w:rPr>
                <w:rFonts w:ascii="Times New Roman"/>
                <w:sz w:val="20"/>
              </w:rPr>
            </w:pPr>
          </w:p>
          <w:p w14:paraId="3D7D2D4F" w14:textId="77777777" w:rsidR="00C630F6" w:rsidRDefault="0010635C">
            <w:pPr>
              <w:pStyle w:val="TableParagraph"/>
              <w:spacing w:before="1"/>
              <w:ind w:left="68" w:right="204"/>
              <w:jc w:val="both"/>
            </w:pPr>
            <w:r>
              <w:t>Elle s’applique également à l’évaluation des acquis extrascolaires et des compétences, lorsque celle‐ci vise l’obtention d’unités faisant l’objet de la même reconnaissance.</w:t>
            </w:r>
          </w:p>
        </w:tc>
        <w:tc>
          <w:tcPr>
            <w:tcW w:w="5173" w:type="dxa"/>
          </w:tcPr>
          <w:p w14:paraId="063FF4DD" w14:textId="77777777" w:rsidR="00C630F6" w:rsidRDefault="00C630F6">
            <w:pPr>
              <w:pStyle w:val="TableParagraph"/>
              <w:rPr>
                <w:rFonts w:ascii="Times New Roman"/>
              </w:rPr>
            </w:pPr>
          </w:p>
        </w:tc>
      </w:tr>
      <w:tr w:rsidR="00C630F6" w14:paraId="123C1CF4" w14:textId="77777777">
        <w:trPr>
          <w:trHeight w:val="1406"/>
        </w:trPr>
        <w:tc>
          <w:tcPr>
            <w:tcW w:w="5951" w:type="dxa"/>
          </w:tcPr>
          <w:p w14:paraId="7132C266" w14:textId="77777777" w:rsidR="00C630F6" w:rsidRDefault="00C630F6">
            <w:pPr>
              <w:pStyle w:val="TableParagraph"/>
              <w:spacing w:before="5"/>
              <w:rPr>
                <w:rFonts w:ascii="Times New Roman"/>
                <w:sz w:val="20"/>
              </w:rPr>
            </w:pPr>
          </w:p>
          <w:p w14:paraId="4358C355" w14:textId="77777777" w:rsidR="00C630F6" w:rsidRDefault="0010635C">
            <w:pPr>
              <w:pStyle w:val="TableParagraph"/>
              <w:spacing w:before="1"/>
              <w:ind w:left="69" w:right="528"/>
            </w:pPr>
            <w:r>
              <w:t>La présente Politique balise les RDÉA, lesquelles viennent la compléter en précisant son application.</w:t>
            </w:r>
          </w:p>
        </w:tc>
        <w:tc>
          <w:tcPr>
            <w:tcW w:w="6690" w:type="dxa"/>
          </w:tcPr>
          <w:p w14:paraId="3F4A6C85" w14:textId="77777777" w:rsidR="00C630F6" w:rsidRDefault="00C630F6">
            <w:pPr>
              <w:pStyle w:val="TableParagraph"/>
              <w:spacing w:before="5"/>
              <w:rPr>
                <w:rFonts w:ascii="Times New Roman"/>
                <w:sz w:val="20"/>
              </w:rPr>
            </w:pPr>
          </w:p>
          <w:p w14:paraId="2531FF96" w14:textId="77777777" w:rsidR="00C630F6" w:rsidRDefault="0010635C">
            <w:pPr>
              <w:pStyle w:val="TableParagraph"/>
              <w:spacing w:before="1"/>
              <w:ind w:left="68" w:right="298"/>
            </w:pPr>
            <w:r>
              <w:t>La présente Politique balise les RDÉA, lesquelles viennent la compléter en précisant son application.</w:t>
            </w:r>
          </w:p>
        </w:tc>
        <w:tc>
          <w:tcPr>
            <w:tcW w:w="5173" w:type="dxa"/>
          </w:tcPr>
          <w:p w14:paraId="0A26EC18" w14:textId="77777777" w:rsidR="00C630F6" w:rsidRDefault="00C630F6">
            <w:pPr>
              <w:pStyle w:val="TableParagraph"/>
              <w:rPr>
                <w:rFonts w:ascii="Times New Roman"/>
              </w:rPr>
            </w:pPr>
          </w:p>
        </w:tc>
      </w:tr>
      <w:tr w:rsidR="00C630F6" w14:paraId="01C65FEB" w14:textId="77777777">
        <w:trPr>
          <w:trHeight w:val="537"/>
        </w:trPr>
        <w:tc>
          <w:tcPr>
            <w:tcW w:w="5951" w:type="dxa"/>
          </w:tcPr>
          <w:p w14:paraId="272F7404" w14:textId="77777777" w:rsidR="00C630F6" w:rsidRDefault="00C630F6">
            <w:pPr>
              <w:pStyle w:val="TableParagraph"/>
              <w:spacing w:before="2"/>
              <w:rPr>
                <w:rFonts w:ascii="Times New Roman"/>
                <w:sz w:val="23"/>
              </w:rPr>
            </w:pPr>
          </w:p>
          <w:p w14:paraId="628279D8" w14:textId="77777777" w:rsidR="00C630F6" w:rsidRDefault="0010635C">
            <w:pPr>
              <w:pStyle w:val="TableParagraph"/>
              <w:spacing w:line="250" w:lineRule="exact"/>
              <w:ind w:left="429"/>
              <w:rPr>
                <w:b/>
                <w:sz w:val="21"/>
              </w:rPr>
            </w:pPr>
            <w:r>
              <w:rPr>
                <w:b/>
              </w:rPr>
              <w:t xml:space="preserve">3.2. </w:t>
            </w:r>
            <w:r>
              <w:rPr>
                <w:b/>
                <w:sz w:val="21"/>
              </w:rPr>
              <w:t>DIFFUSION DE LA POLITIQUE</w:t>
            </w:r>
          </w:p>
        </w:tc>
        <w:tc>
          <w:tcPr>
            <w:tcW w:w="6690" w:type="dxa"/>
          </w:tcPr>
          <w:p w14:paraId="42893CBE" w14:textId="77777777" w:rsidR="00C630F6" w:rsidRDefault="00C630F6">
            <w:pPr>
              <w:pStyle w:val="TableParagraph"/>
              <w:rPr>
                <w:rFonts w:ascii="Times New Roman"/>
                <w:sz w:val="23"/>
              </w:rPr>
            </w:pPr>
          </w:p>
          <w:p w14:paraId="25EC26BB" w14:textId="77777777" w:rsidR="00C630F6" w:rsidRDefault="0010635C">
            <w:pPr>
              <w:pStyle w:val="TableParagraph"/>
              <w:spacing w:line="252" w:lineRule="exact"/>
              <w:ind w:left="428"/>
              <w:rPr>
                <w:b/>
              </w:rPr>
            </w:pPr>
            <w:r>
              <w:rPr>
                <w:b/>
              </w:rPr>
              <w:t>3.2. DIFFUSION DE LA POLITIQUE</w:t>
            </w:r>
          </w:p>
        </w:tc>
        <w:tc>
          <w:tcPr>
            <w:tcW w:w="5173" w:type="dxa"/>
          </w:tcPr>
          <w:p w14:paraId="6F96A860" w14:textId="77777777" w:rsidR="00C630F6" w:rsidRDefault="00C630F6">
            <w:pPr>
              <w:pStyle w:val="TableParagraph"/>
              <w:rPr>
                <w:rFonts w:ascii="Times New Roman"/>
              </w:rPr>
            </w:pPr>
          </w:p>
        </w:tc>
      </w:tr>
      <w:tr w:rsidR="00C630F6" w14:paraId="56D0D240" w14:textId="77777777">
        <w:trPr>
          <w:trHeight w:val="1944"/>
        </w:trPr>
        <w:tc>
          <w:tcPr>
            <w:tcW w:w="5951" w:type="dxa"/>
          </w:tcPr>
          <w:p w14:paraId="325A635C" w14:textId="77777777" w:rsidR="00C630F6" w:rsidRDefault="00C630F6">
            <w:pPr>
              <w:pStyle w:val="TableParagraph"/>
              <w:spacing w:before="5"/>
              <w:rPr>
                <w:rFonts w:ascii="Times New Roman"/>
                <w:sz w:val="20"/>
              </w:rPr>
            </w:pPr>
          </w:p>
          <w:p w14:paraId="50A2819C" w14:textId="77777777" w:rsidR="00C630F6" w:rsidRDefault="0010635C">
            <w:pPr>
              <w:pStyle w:val="TableParagraph"/>
              <w:spacing w:before="1"/>
              <w:ind w:left="69" w:right="753"/>
            </w:pPr>
            <w:r>
              <w:t>Le Collège diffuse la Politique auprès du personnel et des étudiants du Collège, la transmet à la Commission de</w:t>
            </w:r>
          </w:p>
          <w:p w14:paraId="05532F91" w14:textId="77777777" w:rsidR="00C630F6" w:rsidRDefault="0010635C">
            <w:pPr>
              <w:pStyle w:val="TableParagraph"/>
              <w:spacing w:before="1"/>
              <w:ind w:left="69"/>
            </w:pPr>
            <w:r>
              <w:t>l’évaluation de l’enseignement collégial (CEEC) et la rend</w:t>
            </w:r>
          </w:p>
          <w:p w14:paraId="635484BF" w14:textId="77777777" w:rsidR="00C630F6" w:rsidRDefault="0010635C">
            <w:pPr>
              <w:pStyle w:val="TableParagraph"/>
              <w:ind w:left="69"/>
            </w:pPr>
            <w:r>
              <w:t>également publique.</w:t>
            </w:r>
          </w:p>
        </w:tc>
        <w:tc>
          <w:tcPr>
            <w:tcW w:w="6690" w:type="dxa"/>
          </w:tcPr>
          <w:p w14:paraId="3C7580A2" w14:textId="77777777" w:rsidR="00C630F6" w:rsidRDefault="00C630F6">
            <w:pPr>
              <w:pStyle w:val="TableParagraph"/>
              <w:spacing w:before="5"/>
              <w:rPr>
                <w:rFonts w:ascii="Times New Roman"/>
                <w:sz w:val="20"/>
              </w:rPr>
            </w:pPr>
          </w:p>
          <w:p w14:paraId="02D49A40" w14:textId="77777777" w:rsidR="00C630F6" w:rsidRDefault="0010635C">
            <w:pPr>
              <w:pStyle w:val="TableParagraph"/>
              <w:spacing w:before="1"/>
              <w:ind w:left="68" w:right="350"/>
            </w:pPr>
            <w:r>
              <w:t>Le Collège diffuse la Politique auprès du personnel et de la population étudiante du Collège, la transmet à la CÉEC et la rend également publique.</w:t>
            </w:r>
          </w:p>
        </w:tc>
        <w:tc>
          <w:tcPr>
            <w:tcW w:w="5173" w:type="dxa"/>
          </w:tcPr>
          <w:p w14:paraId="312E4319" w14:textId="77777777" w:rsidR="00C630F6" w:rsidRDefault="00C630F6">
            <w:pPr>
              <w:pStyle w:val="TableParagraph"/>
              <w:rPr>
                <w:rFonts w:ascii="Times New Roman"/>
              </w:rPr>
            </w:pPr>
          </w:p>
        </w:tc>
      </w:tr>
    </w:tbl>
    <w:p w14:paraId="241ECCA0" w14:textId="77777777" w:rsidR="00C630F6" w:rsidRDefault="00C630F6">
      <w:pPr>
        <w:rPr>
          <w:rFonts w:ascii="Times New Roman"/>
        </w:rPr>
        <w:sectPr w:rsidR="00C630F6">
          <w:pgSz w:w="20160" w:h="12240" w:orient="landscape"/>
          <w:pgMar w:top="110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0D4F3568" w14:textId="77777777">
        <w:trPr>
          <w:trHeight w:val="782"/>
        </w:trPr>
        <w:tc>
          <w:tcPr>
            <w:tcW w:w="5951" w:type="dxa"/>
            <w:shd w:val="clear" w:color="auto" w:fill="00AFEF"/>
          </w:tcPr>
          <w:p w14:paraId="4C9CD4C4" w14:textId="77777777" w:rsidR="00C630F6" w:rsidRDefault="00C630F6">
            <w:pPr>
              <w:pStyle w:val="TableParagraph"/>
              <w:spacing w:before="8"/>
              <w:rPr>
                <w:rFonts w:ascii="Times New Roman"/>
                <w:sz w:val="33"/>
              </w:rPr>
            </w:pPr>
          </w:p>
          <w:p w14:paraId="379B3759" w14:textId="77777777" w:rsidR="00C630F6" w:rsidRDefault="0010635C">
            <w:pPr>
              <w:pStyle w:val="TableParagraph"/>
              <w:spacing w:before="1" w:line="374" w:lineRule="exact"/>
              <w:ind w:left="69"/>
              <w:rPr>
                <w:b/>
                <w:sz w:val="32"/>
              </w:rPr>
            </w:pPr>
            <w:r>
              <w:rPr>
                <w:b/>
                <w:color w:val="FFFFFF"/>
                <w:sz w:val="32"/>
              </w:rPr>
              <w:t>Version initiale – novembre 2018</w:t>
            </w:r>
          </w:p>
        </w:tc>
        <w:tc>
          <w:tcPr>
            <w:tcW w:w="6690" w:type="dxa"/>
            <w:shd w:val="clear" w:color="auto" w:fill="00AFEF"/>
          </w:tcPr>
          <w:p w14:paraId="58A72A7F" w14:textId="77777777" w:rsidR="00C630F6" w:rsidRDefault="0010635C">
            <w:pPr>
              <w:pStyle w:val="TableParagraph"/>
              <w:spacing w:line="388" w:lineRule="exact"/>
              <w:ind w:left="68"/>
              <w:rPr>
                <w:b/>
                <w:sz w:val="32"/>
              </w:rPr>
            </w:pPr>
            <w:r>
              <w:rPr>
                <w:b/>
                <w:color w:val="FFFFFF"/>
                <w:sz w:val="32"/>
              </w:rPr>
              <w:t>Version modifiée</w:t>
            </w:r>
          </w:p>
        </w:tc>
        <w:tc>
          <w:tcPr>
            <w:tcW w:w="5173" w:type="dxa"/>
            <w:shd w:val="clear" w:color="auto" w:fill="00AFEF"/>
          </w:tcPr>
          <w:p w14:paraId="201629D3" w14:textId="77777777" w:rsidR="00C630F6" w:rsidRDefault="0010635C">
            <w:pPr>
              <w:pStyle w:val="TableParagraph"/>
              <w:spacing w:line="388" w:lineRule="exact"/>
              <w:ind w:left="1612"/>
              <w:rPr>
                <w:b/>
                <w:sz w:val="32"/>
              </w:rPr>
            </w:pPr>
            <w:r>
              <w:rPr>
                <w:b/>
                <w:color w:val="FFFFFF"/>
                <w:sz w:val="32"/>
              </w:rPr>
              <w:t>Commentaires</w:t>
            </w:r>
          </w:p>
        </w:tc>
      </w:tr>
      <w:tr w:rsidR="00C630F6" w14:paraId="36A1F6EB" w14:textId="77777777">
        <w:trPr>
          <w:trHeight w:val="508"/>
        </w:trPr>
        <w:tc>
          <w:tcPr>
            <w:tcW w:w="5951" w:type="dxa"/>
          </w:tcPr>
          <w:p w14:paraId="32C0A1A3" w14:textId="77777777" w:rsidR="00C630F6" w:rsidRDefault="00C630F6">
            <w:pPr>
              <w:pStyle w:val="TableParagraph"/>
              <w:spacing w:before="8"/>
              <w:rPr>
                <w:rFonts w:ascii="Times New Roman"/>
                <w:sz w:val="21"/>
              </w:rPr>
            </w:pPr>
          </w:p>
          <w:p w14:paraId="2305AF4D" w14:textId="77777777" w:rsidR="00C630F6" w:rsidRDefault="0010635C">
            <w:pPr>
              <w:pStyle w:val="TableParagraph"/>
              <w:spacing w:line="238" w:lineRule="exact"/>
              <w:ind w:left="429"/>
              <w:rPr>
                <w:b/>
                <w:sz w:val="21"/>
              </w:rPr>
            </w:pPr>
            <w:r>
              <w:rPr>
                <w:b/>
                <w:sz w:val="20"/>
              </w:rPr>
              <w:t xml:space="preserve">3.3. </w:t>
            </w:r>
            <w:r>
              <w:rPr>
                <w:b/>
                <w:sz w:val="21"/>
              </w:rPr>
              <w:t>GESTION DES RESSOURCES</w:t>
            </w:r>
          </w:p>
        </w:tc>
        <w:tc>
          <w:tcPr>
            <w:tcW w:w="6690" w:type="dxa"/>
          </w:tcPr>
          <w:p w14:paraId="2C22E295" w14:textId="77777777" w:rsidR="00C630F6" w:rsidRDefault="00C630F6">
            <w:pPr>
              <w:pStyle w:val="TableParagraph"/>
              <w:spacing w:before="5"/>
              <w:rPr>
                <w:rFonts w:ascii="Times New Roman"/>
                <w:sz w:val="20"/>
              </w:rPr>
            </w:pPr>
          </w:p>
          <w:p w14:paraId="515B3E27" w14:textId="77777777" w:rsidR="00C630F6" w:rsidRDefault="0010635C">
            <w:pPr>
              <w:pStyle w:val="TableParagraph"/>
              <w:spacing w:before="1" w:line="252" w:lineRule="exact"/>
              <w:ind w:left="428"/>
              <w:rPr>
                <w:b/>
              </w:rPr>
            </w:pPr>
            <w:r>
              <w:rPr>
                <w:b/>
              </w:rPr>
              <w:t>3.3. GESTION DES RESSOURCES</w:t>
            </w:r>
          </w:p>
        </w:tc>
        <w:tc>
          <w:tcPr>
            <w:tcW w:w="5173" w:type="dxa"/>
          </w:tcPr>
          <w:p w14:paraId="346C37B5" w14:textId="77777777" w:rsidR="00C630F6" w:rsidRDefault="00C630F6">
            <w:pPr>
              <w:pStyle w:val="TableParagraph"/>
              <w:rPr>
                <w:rFonts w:ascii="Times New Roman"/>
              </w:rPr>
            </w:pPr>
          </w:p>
        </w:tc>
      </w:tr>
      <w:tr w:rsidR="00C630F6" w14:paraId="32DAAFE1" w14:textId="77777777">
        <w:trPr>
          <w:trHeight w:val="1432"/>
        </w:trPr>
        <w:tc>
          <w:tcPr>
            <w:tcW w:w="5951" w:type="dxa"/>
          </w:tcPr>
          <w:p w14:paraId="7E8A58E1" w14:textId="77777777" w:rsidR="00C630F6" w:rsidRDefault="00C630F6">
            <w:pPr>
              <w:pStyle w:val="TableParagraph"/>
              <w:spacing w:before="5"/>
              <w:rPr>
                <w:rFonts w:ascii="Times New Roman"/>
                <w:sz w:val="20"/>
              </w:rPr>
            </w:pPr>
          </w:p>
          <w:p w14:paraId="1C80A2D5" w14:textId="77777777" w:rsidR="00C630F6" w:rsidRDefault="0010635C">
            <w:pPr>
              <w:pStyle w:val="TableParagraph"/>
              <w:spacing w:before="1"/>
              <w:ind w:left="69" w:right="93" w:firstLine="220"/>
            </w:pPr>
            <w:r>
              <w:t>Pour atteindre les objectifs de la Politique, le Collège s'assure, par la gestion des ressources, de tous ordres, dont il dispose, que des moyens suffisants, et adaptés lorsque nécessaire, soient mis en place. Ils comprennent, entre autres</w:t>
            </w:r>
            <w:r>
              <w:rPr>
                <w:spacing w:val="-6"/>
              </w:rPr>
              <w:t xml:space="preserve"> </w:t>
            </w:r>
            <w:r>
              <w:t>:</w:t>
            </w:r>
          </w:p>
        </w:tc>
        <w:tc>
          <w:tcPr>
            <w:tcW w:w="6690" w:type="dxa"/>
          </w:tcPr>
          <w:p w14:paraId="0DF378DC" w14:textId="77777777" w:rsidR="00C630F6" w:rsidRDefault="00C630F6">
            <w:pPr>
              <w:pStyle w:val="TableParagraph"/>
              <w:rPr>
                <w:rFonts w:ascii="Times New Roman"/>
                <w:sz w:val="23"/>
              </w:rPr>
            </w:pPr>
          </w:p>
          <w:p w14:paraId="50703B3B" w14:textId="77777777" w:rsidR="00C630F6" w:rsidRDefault="0010635C">
            <w:pPr>
              <w:pStyle w:val="TableParagraph"/>
              <w:ind w:left="68" w:right="261" w:firstLine="220"/>
            </w:pPr>
            <w:r>
              <w:t>Pour atteindre les objectifs de la Politique, le Collège s'assure, par la gestion des ressources de tous ordres, dont il dispose, que des moyens suffisants, et adaptés lorsque nécessaire, soient mis en place. Ils comprennent, entre autres :</w:t>
            </w:r>
          </w:p>
        </w:tc>
        <w:tc>
          <w:tcPr>
            <w:tcW w:w="5173" w:type="dxa"/>
          </w:tcPr>
          <w:p w14:paraId="7C9D1FD2" w14:textId="77777777" w:rsidR="00C630F6" w:rsidRDefault="00C630F6">
            <w:pPr>
              <w:pStyle w:val="TableParagraph"/>
              <w:rPr>
                <w:rFonts w:ascii="Times New Roman"/>
              </w:rPr>
            </w:pPr>
          </w:p>
        </w:tc>
      </w:tr>
      <w:tr w:rsidR="00C630F6" w14:paraId="7C7EE05F" w14:textId="77777777">
        <w:trPr>
          <w:trHeight w:val="6836"/>
        </w:trPr>
        <w:tc>
          <w:tcPr>
            <w:tcW w:w="5951" w:type="dxa"/>
          </w:tcPr>
          <w:p w14:paraId="0A9A167F" w14:textId="77777777" w:rsidR="00C630F6" w:rsidRDefault="0010635C">
            <w:pPr>
              <w:pStyle w:val="TableParagraph"/>
              <w:numPr>
                <w:ilvl w:val="0"/>
                <w:numId w:val="45"/>
              </w:numPr>
              <w:tabs>
                <w:tab w:val="left" w:pos="790"/>
              </w:tabs>
              <w:spacing w:before="116"/>
              <w:ind w:right="336"/>
            </w:pPr>
            <w:r>
              <w:t>une assistance professionnelle et des activités de perfectionnement disponibles pour les enseignants et les</w:t>
            </w:r>
            <w:r>
              <w:rPr>
                <w:spacing w:val="-1"/>
              </w:rPr>
              <w:t xml:space="preserve"> </w:t>
            </w:r>
            <w:r>
              <w:t>départements;</w:t>
            </w:r>
          </w:p>
          <w:p w14:paraId="545DABC0" w14:textId="5183572E" w:rsidR="00C630F6" w:rsidRDefault="0010635C">
            <w:pPr>
              <w:pStyle w:val="TableParagraph"/>
              <w:numPr>
                <w:ilvl w:val="0"/>
                <w:numId w:val="45"/>
              </w:numPr>
              <w:tabs>
                <w:tab w:val="left" w:pos="790"/>
              </w:tabs>
              <w:spacing w:before="1"/>
              <w:ind w:right="213"/>
            </w:pPr>
            <w:r>
              <w:t>des dispositions particulières pour un étudiant dont la limitation est dûment reconnue par un professionnel et attestée par le Ministère, conformément aux dispositions légales applicables au</w:t>
            </w:r>
            <w:r>
              <w:rPr>
                <w:spacing w:val="-6"/>
              </w:rPr>
              <w:t xml:space="preserve"> </w:t>
            </w:r>
            <w:r>
              <w:t>Collège;</w:t>
            </w:r>
          </w:p>
          <w:p w14:paraId="2892C5A2" w14:textId="77777777" w:rsidR="00C630F6" w:rsidRDefault="0010635C">
            <w:pPr>
              <w:pStyle w:val="TableParagraph"/>
              <w:numPr>
                <w:ilvl w:val="0"/>
                <w:numId w:val="45"/>
              </w:numPr>
              <w:tabs>
                <w:tab w:val="left" w:pos="790"/>
              </w:tabs>
              <w:spacing w:before="1"/>
              <w:ind w:right="684"/>
            </w:pPr>
            <w:r>
              <w:t>l’acquisition et la diffusion d’une documentation couvrant les différents aspects de l’évaluation des apprentissages et de la sanction des</w:t>
            </w:r>
            <w:r>
              <w:rPr>
                <w:spacing w:val="-7"/>
              </w:rPr>
              <w:t xml:space="preserve"> </w:t>
            </w:r>
            <w:r>
              <w:t>études;</w:t>
            </w:r>
          </w:p>
          <w:p w14:paraId="21B4AC5F" w14:textId="77777777" w:rsidR="00C630F6" w:rsidRDefault="0010635C">
            <w:pPr>
              <w:pStyle w:val="TableParagraph"/>
              <w:numPr>
                <w:ilvl w:val="0"/>
                <w:numId w:val="45"/>
              </w:numPr>
              <w:tabs>
                <w:tab w:val="left" w:pos="790"/>
              </w:tabs>
              <w:spacing w:line="267" w:lineRule="exact"/>
            </w:pPr>
            <w:r>
              <w:t>la constitution et le traitement de banques de</w:t>
            </w:r>
            <w:r>
              <w:rPr>
                <w:spacing w:val="-11"/>
              </w:rPr>
              <w:t xml:space="preserve"> </w:t>
            </w:r>
            <w:r>
              <w:t>données</w:t>
            </w:r>
          </w:p>
          <w:p w14:paraId="2B458E28" w14:textId="77777777" w:rsidR="00C630F6" w:rsidRDefault="0010635C">
            <w:pPr>
              <w:pStyle w:val="TableParagraph"/>
              <w:ind w:left="789"/>
            </w:pPr>
            <w:r>
              <w:t>nécessaires à l’évaluation de la Politique et de son</w:t>
            </w:r>
          </w:p>
          <w:p w14:paraId="266B5F9C" w14:textId="77777777" w:rsidR="00C630F6" w:rsidRDefault="0010635C">
            <w:pPr>
              <w:pStyle w:val="TableParagraph"/>
              <w:ind w:left="789" w:right="70"/>
            </w:pPr>
            <w:r>
              <w:t xml:space="preserve">application de même qu’aux activités de recherche et de développement en évaluation des apprentissages, et ce, conformément aux dispositions de la </w:t>
            </w:r>
            <w:r>
              <w:rPr>
                <w:i/>
              </w:rPr>
              <w:t>Loi sur l’accès aux documents des organismes publics et sur la protection des renseignements personnels</w:t>
            </w:r>
            <w:r>
              <w:t>;</w:t>
            </w:r>
          </w:p>
          <w:p w14:paraId="003FBDAA" w14:textId="77777777" w:rsidR="00C630F6" w:rsidRDefault="00C630F6">
            <w:pPr>
              <w:pStyle w:val="TableParagraph"/>
              <w:spacing w:before="6"/>
              <w:rPr>
                <w:rFonts w:ascii="Times New Roman"/>
                <w:sz w:val="23"/>
              </w:rPr>
            </w:pPr>
          </w:p>
          <w:p w14:paraId="285BDC01" w14:textId="77777777" w:rsidR="00C630F6" w:rsidRDefault="0010635C">
            <w:pPr>
              <w:pStyle w:val="TableParagraph"/>
              <w:numPr>
                <w:ilvl w:val="0"/>
                <w:numId w:val="45"/>
              </w:numPr>
              <w:tabs>
                <w:tab w:val="left" w:pos="790"/>
              </w:tabs>
              <w:ind w:right="447"/>
            </w:pPr>
            <w:r>
              <w:t>des mesures touchant l’utilisation des ressources humaines et techniques permettant que les activités d’évaluation se déroulent dans des conditions</w:t>
            </w:r>
            <w:r>
              <w:rPr>
                <w:spacing w:val="-12"/>
              </w:rPr>
              <w:t xml:space="preserve"> </w:t>
            </w:r>
            <w:r>
              <w:t>qui</w:t>
            </w:r>
          </w:p>
          <w:p w14:paraId="6713E383" w14:textId="77777777" w:rsidR="00C630F6" w:rsidRDefault="0010635C">
            <w:pPr>
              <w:pStyle w:val="TableParagraph"/>
              <w:spacing w:line="267" w:lineRule="exact"/>
              <w:ind w:left="789"/>
            </w:pPr>
            <w:r>
              <w:t>assurent l’atteinte des objectifs de la présente Politique;</w:t>
            </w:r>
          </w:p>
          <w:p w14:paraId="010BF5F4" w14:textId="77777777" w:rsidR="00C630F6" w:rsidRDefault="00C630F6">
            <w:pPr>
              <w:pStyle w:val="TableParagraph"/>
              <w:spacing w:before="3"/>
              <w:rPr>
                <w:rFonts w:ascii="Times New Roman"/>
                <w:sz w:val="23"/>
              </w:rPr>
            </w:pPr>
          </w:p>
          <w:p w14:paraId="42E7518E" w14:textId="77777777" w:rsidR="00C630F6" w:rsidRDefault="0010635C">
            <w:pPr>
              <w:pStyle w:val="TableParagraph"/>
              <w:numPr>
                <w:ilvl w:val="0"/>
                <w:numId w:val="45"/>
              </w:numPr>
              <w:tabs>
                <w:tab w:val="left" w:pos="789"/>
                <w:tab w:val="left" w:pos="790"/>
              </w:tabs>
              <w:spacing w:line="270" w:lineRule="atLeast"/>
              <w:ind w:right="258"/>
            </w:pPr>
            <w:r>
              <w:t>des ressources nécessaires à la réalisation des diverses responsabilités prévues à la</w:t>
            </w:r>
            <w:r>
              <w:rPr>
                <w:spacing w:val="-1"/>
              </w:rPr>
              <w:t xml:space="preserve"> </w:t>
            </w:r>
            <w:r>
              <w:t>Politique.</w:t>
            </w:r>
          </w:p>
        </w:tc>
        <w:tc>
          <w:tcPr>
            <w:tcW w:w="6690" w:type="dxa"/>
          </w:tcPr>
          <w:p w14:paraId="3F308C1B" w14:textId="77777777" w:rsidR="00C630F6" w:rsidRDefault="0010635C">
            <w:pPr>
              <w:pStyle w:val="TableParagraph"/>
              <w:numPr>
                <w:ilvl w:val="0"/>
                <w:numId w:val="44"/>
              </w:numPr>
              <w:tabs>
                <w:tab w:val="left" w:pos="789"/>
              </w:tabs>
              <w:ind w:left="788" w:right="613"/>
            </w:pPr>
            <w:r>
              <w:t>une assistance professionnelle et des activités de perfectionnement disponibles pour les enseignant·es et les départements;</w:t>
            </w:r>
          </w:p>
          <w:p w14:paraId="447BACBE" w14:textId="77777777" w:rsidR="00C630F6" w:rsidRDefault="0010635C">
            <w:pPr>
              <w:pStyle w:val="TableParagraph"/>
              <w:numPr>
                <w:ilvl w:val="0"/>
                <w:numId w:val="44"/>
              </w:numPr>
              <w:tabs>
                <w:tab w:val="left" w:pos="789"/>
              </w:tabs>
              <w:ind w:left="788" w:right="88"/>
            </w:pPr>
            <w:r>
              <w:t>des dispositions particulières pour un·e étudiant·e dont la limitation est dûment reconnue par un·e professionnel·le et attestée par le Ministère, conformément aux dispositions légales applicables au</w:t>
            </w:r>
            <w:r>
              <w:rPr>
                <w:spacing w:val="-1"/>
              </w:rPr>
              <w:t xml:space="preserve"> </w:t>
            </w:r>
            <w:r>
              <w:t>Collège;</w:t>
            </w:r>
          </w:p>
          <w:p w14:paraId="579ED30F" w14:textId="77777777" w:rsidR="00C630F6" w:rsidRDefault="0010635C">
            <w:pPr>
              <w:pStyle w:val="TableParagraph"/>
              <w:numPr>
                <w:ilvl w:val="0"/>
                <w:numId w:val="44"/>
              </w:numPr>
              <w:tabs>
                <w:tab w:val="left" w:pos="789"/>
              </w:tabs>
              <w:ind w:left="788" w:right="409"/>
              <w:jc w:val="both"/>
            </w:pPr>
            <w:r>
              <w:t>l’acquisition et la diffusion d’une documentation couvrant les différents aspects de l’évaluation des apprentissages et de la sanction des</w:t>
            </w:r>
            <w:r>
              <w:rPr>
                <w:spacing w:val="-1"/>
              </w:rPr>
              <w:t xml:space="preserve"> </w:t>
            </w:r>
            <w:r>
              <w:t>études;</w:t>
            </w:r>
          </w:p>
          <w:p w14:paraId="0313BEB8" w14:textId="77777777" w:rsidR="00C630F6" w:rsidRDefault="0010635C">
            <w:pPr>
              <w:pStyle w:val="TableParagraph"/>
              <w:numPr>
                <w:ilvl w:val="0"/>
                <w:numId w:val="44"/>
              </w:numPr>
              <w:tabs>
                <w:tab w:val="left" w:pos="789"/>
              </w:tabs>
              <w:spacing w:line="267" w:lineRule="exact"/>
              <w:ind w:hanging="361"/>
              <w:jc w:val="both"/>
            </w:pPr>
            <w:r>
              <w:t>la constitution et le traitement de banques de</w:t>
            </w:r>
            <w:r>
              <w:rPr>
                <w:spacing w:val="-9"/>
              </w:rPr>
              <w:t xml:space="preserve"> </w:t>
            </w:r>
            <w:r>
              <w:t>données</w:t>
            </w:r>
          </w:p>
          <w:p w14:paraId="27884B46" w14:textId="77777777" w:rsidR="00C630F6" w:rsidRDefault="0010635C">
            <w:pPr>
              <w:pStyle w:val="TableParagraph"/>
              <w:ind w:left="788" w:right="75"/>
            </w:pPr>
            <w:r>
              <w:t xml:space="preserve">nécessaires à l’évaluation de la Politique et de son application de même qu’aux activités de recherche et de développement en évaluation des apprentissages, et ce, conformément aux dispositions de la </w:t>
            </w:r>
            <w:r>
              <w:rPr>
                <w:i/>
              </w:rPr>
              <w:t>Loi sur l’accès aux documents des organismes publics et sur la protection des renseignements personnels</w:t>
            </w:r>
            <w:r>
              <w:t>;</w:t>
            </w:r>
          </w:p>
          <w:p w14:paraId="32BC7946" w14:textId="77777777" w:rsidR="00C630F6" w:rsidRDefault="0010635C">
            <w:pPr>
              <w:pStyle w:val="TableParagraph"/>
              <w:numPr>
                <w:ilvl w:val="0"/>
                <w:numId w:val="44"/>
              </w:numPr>
              <w:tabs>
                <w:tab w:val="left" w:pos="789"/>
              </w:tabs>
              <w:ind w:left="788" w:right="342"/>
            </w:pPr>
            <w:r>
              <w:t>des mesures touchant l’utilisation des ressources humaines et techniques permettant que les activités d’évaluation</w:t>
            </w:r>
            <w:r>
              <w:rPr>
                <w:spacing w:val="-6"/>
              </w:rPr>
              <w:t xml:space="preserve"> </w:t>
            </w:r>
            <w:r>
              <w:t>se</w:t>
            </w:r>
          </w:p>
          <w:p w14:paraId="03854FCB" w14:textId="77777777" w:rsidR="00C630F6" w:rsidRDefault="0010635C">
            <w:pPr>
              <w:pStyle w:val="TableParagraph"/>
              <w:ind w:left="788"/>
            </w:pPr>
            <w:r>
              <w:t>déroulent dans des conditions qui assurent l’atteinte des</w:t>
            </w:r>
          </w:p>
          <w:p w14:paraId="2C52DEA9" w14:textId="77777777" w:rsidR="00C630F6" w:rsidRDefault="0010635C">
            <w:pPr>
              <w:pStyle w:val="TableParagraph"/>
              <w:spacing w:line="268" w:lineRule="exact"/>
              <w:ind w:left="788"/>
            </w:pPr>
            <w:r>
              <w:t>objectifs de la présente Politique;</w:t>
            </w:r>
          </w:p>
          <w:p w14:paraId="0234D0EA" w14:textId="77777777" w:rsidR="00C630F6" w:rsidRDefault="0010635C">
            <w:pPr>
              <w:pStyle w:val="TableParagraph"/>
              <w:numPr>
                <w:ilvl w:val="0"/>
                <w:numId w:val="44"/>
              </w:numPr>
              <w:tabs>
                <w:tab w:val="left" w:pos="788"/>
                <w:tab w:val="left" w:pos="789"/>
              </w:tabs>
              <w:ind w:left="788" w:right="997"/>
            </w:pPr>
            <w:r>
              <w:t>des ressources nécessaires à la réalisation des diverses responsabilités prévues à la</w:t>
            </w:r>
            <w:r>
              <w:rPr>
                <w:spacing w:val="-1"/>
              </w:rPr>
              <w:t xml:space="preserve"> </w:t>
            </w:r>
            <w:r>
              <w:t>Politique.</w:t>
            </w:r>
          </w:p>
        </w:tc>
        <w:tc>
          <w:tcPr>
            <w:tcW w:w="5173" w:type="dxa"/>
          </w:tcPr>
          <w:p w14:paraId="3F3F5A7A" w14:textId="77777777" w:rsidR="00C630F6" w:rsidRDefault="00C630F6">
            <w:pPr>
              <w:pStyle w:val="TableParagraph"/>
              <w:rPr>
                <w:rFonts w:ascii="Times New Roman"/>
              </w:rPr>
            </w:pPr>
          </w:p>
        </w:tc>
      </w:tr>
    </w:tbl>
    <w:p w14:paraId="2A729C7E" w14:textId="77777777" w:rsidR="00C630F6" w:rsidRDefault="00C630F6">
      <w:pPr>
        <w:rPr>
          <w:rFonts w:ascii="Times New Roman"/>
        </w:rPr>
        <w:sectPr w:rsidR="00C630F6">
          <w:pgSz w:w="20160" w:h="12240" w:orient="landscape"/>
          <w:pgMar w:top="110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76BF8592" w14:textId="77777777">
        <w:trPr>
          <w:trHeight w:val="782"/>
        </w:trPr>
        <w:tc>
          <w:tcPr>
            <w:tcW w:w="5951" w:type="dxa"/>
            <w:shd w:val="clear" w:color="auto" w:fill="00AFEF"/>
          </w:tcPr>
          <w:p w14:paraId="09EA4A8B" w14:textId="77777777" w:rsidR="00C630F6" w:rsidRDefault="00C630F6">
            <w:pPr>
              <w:pStyle w:val="TableParagraph"/>
              <w:spacing w:before="8"/>
              <w:rPr>
                <w:rFonts w:ascii="Times New Roman"/>
                <w:sz w:val="33"/>
              </w:rPr>
            </w:pPr>
          </w:p>
          <w:p w14:paraId="7C3A75E2" w14:textId="77777777" w:rsidR="00C630F6" w:rsidRDefault="0010635C">
            <w:pPr>
              <w:pStyle w:val="TableParagraph"/>
              <w:spacing w:before="1" w:line="374" w:lineRule="exact"/>
              <w:ind w:left="69"/>
              <w:rPr>
                <w:b/>
                <w:sz w:val="32"/>
              </w:rPr>
            </w:pPr>
            <w:r>
              <w:rPr>
                <w:b/>
                <w:color w:val="FFFFFF"/>
                <w:sz w:val="32"/>
              </w:rPr>
              <w:t>Version initiale – novembre 2018</w:t>
            </w:r>
          </w:p>
        </w:tc>
        <w:tc>
          <w:tcPr>
            <w:tcW w:w="6690" w:type="dxa"/>
            <w:shd w:val="clear" w:color="auto" w:fill="00AFEF"/>
          </w:tcPr>
          <w:p w14:paraId="69C95290" w14:textId="77777777" w:rsidR="00C630F6" w:rsidRDefault="0010635C">
            <w:pPr>
              <w:pStyle w:val="TableParagraph"/>
              <w:spacing w:line="388" w:lineRule="exact"/>
              <w:ind w:left="68"/>
              <w:rPr>
                <w:b/>
                <w:sz w:val="32"/>
              </w:rPr>
            </w:pPr>
            <w:r>
              <w:rPr>
                <w:b/>
                <w:color w:val="FFFFFF"/>
                <w:sz w:val="32"/>
              </w:rPr>
              <w:t>Version modifiée</w:t>
            </w:r>
          </w:p>
        </w:tc>
        <w:tc>
          <w:tcPr>
            <w:tcW w:w="5173" w:type="dxa"/>
            <w:shd w:val="clear" w:color="auto" w:fill="00AFEF"/>
          </w:tcPr>
          <w:p w14:paraId="6B715B11" w14:textId="77777777" w:rsidR="00C630F6" w:rsidRDefault="0010635C">
            <w:pPr>
              <w:pStyle w:val="TableParagraph"/>
              <w:spacing w:line="388" w:lineRule="exact"/>
              <w:ind w:left="1612"/>
              <w:rPr>
                <w:b/>
                <w:sz w:val="32"/>
              </w:rPr>
            </w:pPr>
            <w:r>
              <w:rPr>
                <w:b/>
                <w:color w:val="FFFFFF"/>
                <w:sz w:val="32"/>
              </w:rPr>
              <w:t>Commentaires</w:t>
            </w:r>
          </w:p>
        </w:tc>
      </w:tr>
      <w:tr w:rsidR="00C630F6" w14:paraId="185F5650" w14:textId="77777777">
        <w:trPr>
          <w:trHeight w:val="508"/>
        </w:trPr>
        <w:tc>
          <w:tcPr>
            <w:tcW w:w="5951" w:type="dxa"/>
          </w:tcPr>
          <w:p w14:paraId="2C742F8C" w14:textId="77777777" w:rsidR="00C630F6" w:rsidRDefault="00C630F6">
            <w:pPr>
              <w:pStyle w:val="TableParagraph"/>
              <w:spacing w:before="8"/>
              <w:rPr>
                <w:rFonts w:ascii="Times New Roman"/>
                <w:sz w:val="21"/>
              </w:rPr>
            </w:pPr>
          </w:p>
          <w:p w14:paraId="0050CAEE" w14:textId="77777777" w:rsidR="00C630F6" w:rsidRDefault="0010635C">
            <w:pPr>
              <w:pStyle w:val="TableParagraph"/>
              <w:spacing w:line="238" w:lineRule="exact"/>
              <w:ind w:left="429"/>
              <w:rPr>
                <w:b/>
                <w:sz w:val="21"/>
              </w:rPr>
            </w:pPr>
            <w:r>
              <w:rPr>
                <w:b/>
                <w:sz w:val="20"/>
              </w:rPr>
              <w:t xml:space="preserve">3.4. </w:t>
            </w:r>
            <w:r>
              <w:rPr>
                <w:b/>
                <w:sz w:val="21"/>
              </w:rPr>
              <w:t>RECHERCHE ET DÉVELOPPEMENT EN ÉVALUATION</w:t>
            </w:r>
          </w:p>
        </w:tc>
        <w:tc>
          <w:tcPr>
            <w:tcW w:w="6690" w:type="dxa"/>
          </w:tcPr>
          <w:p w14:paraId="3685C15C" w14:textId="77777777" w:rsidR="00C630F6" w:rsidRDefault="00C630F6">
            <w:pPr>
              <w:pStyle w:val="TableParagraph"/>
              <w:spacing w:before="5"/>
              <w:rPr>
                <w:rFonts w:ascii="Times New Roman"/>
                <w:sz w:val="20"/>
              </w:rPr>
            </w:pPr>
          </w:p>
          <w:p w14:paraId="4457C967" w14:textId="77777777" w:rsidR="00C630F6" w:rsidRDefault="0010635C">
            <w:pPr>
              <w:pStyle w:val="TableParagraph"/>
              <w:spacing w:before="1" w:line="252" w:lineRule="exact"/>
              <w:ind w:left="428"/>
              <w:rPr>
                <w:b/>
              </w:rPr>
            </w:pPr>
            <w:r>
              <w:rPr>
                <w:b/>
              </w:rPr>
              <w:t>3.4. RECHERCHE ET DÉVELOPPEMENT EN ÉVALUATION</w:t>
            </w:r>
          </w:p>
        </w:tc>
        <w:tc>
          <w:tcPr>
            <w:tcW w:w="5173" w:type="dxa"/>
          </w:tcPr>
          <w:p w14:paraId="76D65A9E" w14:textId="77777777" w:rsidR="00C630F6" w:rsidRDefault="00C630F6">
            <w:pPr>
              <w:pStyle w:val="TableParagraph"/>
              <w:rPr>
                <w:rFonts w:ascii="Times New Roman"/>
              </w:rPr>
            </w:pPr>
          </w:p>
        </w:tc>
      </w:tr>
      <w:tr w:rsidR="00C630F6" w14:paraId="5EC088BA" w14:textId="77777777">
        <w:trPr>
          <w:trHeight w:val="2119"/>
        </w:trPr>
        <w:tc>
          <w:tcPr>
            <w:tcW w:w="5951" w:type="dxa"/>
          </w:tcPr>
          <w:p w14:paraId="1C7EF8BB" w14:textId="77777777" w:rsidR="00C630F6" w:rsidRDefault="00C630F6">
            <w:pPr>
              <w:pStyle w:val="TableParagraph"/>
              <w:spacing w:before="5"/>
              <w:rPr>
                <w:rFonts w:ascii="Times New Roman"/>
                <w:sz w:val="20"/>
              </w:rPr>
            </w:pPr>
          </w:p>
          <w:p w14:paraId="4E18E437" w14:textId="77777777" w:rsidR="00C630F6" w:rsidRDefault="0010635C">
            <w:pPr>
              <w:pStyle w:val="TableParagraph"/>
              <w:spacing w:before="1"/>
              <w:ind w:left="69" w:right="56"/>
              <w:jc w:val="both"/>
            </w:pPr>
            <w:r>
              <w:t>Pour favoriser l’atteinte des objectifs de la présente Politique et la</w:t>
            </w:r>
            <w:r>
              <w:rPr>
                <w:spacing w:val="-8"/>
              </w:rPr>
              <w:t xml:space="preserve"> </w:t>
            </w:r>
            <w:r>
              <w:t>qualité</w:t>
            </w:r>
            <w:r>
              <w:rPr>
                <w:spacing w:val="-7"/>
              </w:rPr>
              <w:t xml:space="preserve"> </w:t>
            </w:r>
            <w:r>
              <w:t>de</w:t>
            </w:r>
            <w:r>
              <w:rPr>
                <w:spacing w:val="-6"/>
              </w:rPr>
              <w:t xml:space="preserve"> </w:t>
            </w:r>
            <w:r>
              <w:t>l’évaluation</w:t>
            </w:r>
            <w:r>
              <w:rPr>
                <w:spacing w:val="-9"/>
              </w:rPr>
              <w:t xml:space="preserve"> </w:t>
            </w:r>
            <w:r>
              <w:t>des</w:t>
            </w:r>
            <w:r>
              <w:rPr>
                <w:spacing w:val="-8"/>
              </w:rPr>
              <w:t xml:space="preserve"> </w:t>
            </w:r>
            <w:r>
              <w:t>apprentissages</w:t>
            </w:r>
            <w:r>
              <w:rPr>
                <w:spacing w:val="-6"/>
              </w:rPr>
              <w:t xml:space="preserve"> </w:t>
            </w:r>
            <w:r>
              <w:t>et</w:t>
            </w:r>
            <w:r>
              <w:rPr>
                <w:spacing w:val="-7"/>
              </w:rPr>
              <w:t xml:space="preserve"> </w:t>
            </w:r>
            <w:r>
              <w:t>de</w:t>
            </w:r>
            <w:r>
              <w:rPr>
                <w:spacing w:val="-6"/>
              </w:rPr>
              <w:t xml:space="preserve"> </w:t>
            </w:r>
            <w:r>
              <w:t>la</w:t>
            </w:r>
            <w:r>
              <w:rPr>
                <w:spacing w:val="-8"/>
              </w:rPr>
              <w:t xml:space="preserve"> </w:t>
            </w:r>
            <w:r>
              <w:t>formation,</w:t>
            </w:r>
            <w:r>
              <w:rPr>
                <w:spacing w:val="-8"/>
              </w:rPr>
              <w:t xml:space="preserve"> </w:t>
            </w:r>
            <w:r>
              <w:t>le Collège encourage et peut élaborer, avec les enseignants, les départements et les professionnels, des projets de recherche et de développement, effectuer les demandes de ressources nécessaires et soutenir la réalisation de projets</w:t>
            </w:r>
            <w:r>
              <w:rPr>
                <w:spacing w:val="28"/>
              </w:rPr>
              <w:t xml:space="preserve"> </w:t>
            </w:r>
            <w:r>
              <w:t>touchant</w:t>
            </w:r>
          </w:p>
          <w:p w14:paraId="2BF7FA5B" w14:textId="77777777" w:rsidR="00C630F6" w:rsidRDefault="0010635C">
            <w:pPr>
              <w:pStyle w:val="TableParagraph"/>
              <w:spacing w:line="252" w:lineRule="exact"/>
              <w:ind w:left="69"/>
              <w:jc w:val="both"/>
            </w:pPr>
            <w:r>
              <w:t>notamment :</w:t>
            </w:r>
          </w:p>
        </w:tc>
        <w:tc>
          <w:tcPr>
            <w:tcW w:w="6690" w:type="dxa"/>
          </w:tcPr>
          <w:p w14:paraId="634C4FDF" w14:textId="77777777" w:rsidR="00C630F6" w:rsidRDefault="00C630F6">
            <w:pPr>
              <w:pStyle w:val="TableParagraph"/>
              <w:spacing w:before="5"/>
              <w:rPr>
                <w:rFonts w:ascii="Times New Roman"/>
                <w:sz w:val="20"/>
              </w:rPr>
            </w:pPr>
          </w:p>
          <w:p w14:paraId="01A0FD8D" w14:textId="77777777" w:rsidR="00C630F6" w:rsidRDefault="0010635C">
            <w:pPr>
              <w:pStyle w:val="TableParagraph"/>
              <w:spacing w:before="1"/>
              <w:ind w:left="68" w:right="54"/>
              <w:jc w:val="both"/>
            </w:pPr>
            <w:r>
              <w:t>Pour</w:t>
            </w:r>
            <w:r>
              <w:rPr>
                <w:spacing w:val="-6"/>
              </w:rPr>
              <w:t xml:space="preserve"> </w:t>
            </w:r>
            <w:r>
              <w:t>favoriser</w:t>
            </w:r>
            <w:r>
              <w:rPr>
                <w:spacing w:val="-3"/>
              </w:rPr>
              <w:t xml:space="preserve"> </w:t>
            </w:r>
            <w:r>
              <w:t>l’atteinte</w:t>
            </w:r>
            <w:r>
              <w:rPr>
                <w:spacing w:val="-3"/>
              </w:rPr>
              <w:t xml:space="preserve"> </w:t>
            </w:r>
            <w:r>
              <w:t>des</w:t>
            </w:r>
            <w:r>
              <w:rPr>
                <w:spacing w:val="-2"/>
              </w:rPr>
              <w:t xml:space="preserve"> </w:t>
            </w:r>
            <w:r>
              <w:t>objectifs</w:t>
            </w:r>
            <w:r>
              <w:rPr>
                <w:spacing w:val="-6"/>
              </w:rPr>
              <w:t xml:space="preserve"> </w:t>
            </w:r>
            <w:r>
              <w:t>de</w:t>
            </w:r>
            <w:r>
              <w:rPr>
                <w:spacing w:val="-3"/>
              </w:rPr>
              <w:t xml:space="preserve"> </w:t>
            </w:r>
            <w:r>
              <w:t>la</w:t>
            </w:r>
            <w:r>
              <w:rPr>
                <w:spacing w:val="-5"/>
              </w:rPr>
              <w:t xml:space="preserve"> </w:t>
            </w:r>
            <w:r>
              <w:t>présente</w:t>
            </w:r>
            <w:r>
              <w:rPr>
                <w:spacing w:val="-5"/>
              </w:rPr>
              <w:t xml:space="preserve"> </w:t>
            </w:r>
            <w:r>
              <w:t>Politique</w:t>
            </w:r>
            <w:r>
              <w:rPr>
                <w:spacing w:val="-5"/>
              </w:rPr>
              <w:t xml:space="preserve"> </w:t>
            </w:r>
            <w:r>
              <w:t>et</w:t>
            </w:r>
            <w:r>
              <w:rPr>
                <w:spacing w:val="-2"/>
              </w:rPr>
              <w:t xml:space="preserve"> </w:t>
            </w:r>
            <w:r>
              <w:t>la</w:t>
            </w:r>
            <w:r>
              <w:rPr>
                <w:spacing w:val="-6"/>
              </w:rPr>
              <w:t xml:space="preserve"> </w:t>
            </w:r>
            <w:r>
              <w:t>qualité de l’évaluation des apprentissages et de la formation, le Collège encourage et peut élaborer, avec les enseignant·es, les départements et les professionnel·les, des projets de recherche et de développement, effectuer les demandes de ressources nécessaires et soutenir la réalisation de projets touchant notamment</w:t>
            </w:r>
            <w:r>
              <w:rPr>
                <w:spacing w:val="-5"/>
              </w:rPr>
              <w:t xml:space="preserve"> </w:t>
            </w:r>
            <w:r>
              <w:t>:</w:t>
            </w:r>
          </w:p>
        </w:tc>
        <w:tc>
          <w:tcPr>
            <w:tcW w:w="5173" w:type="dxa"/>
          </w:tcPr>
          <w:p w14:paraId="182BAE0B" w14:textId="77777777" w:rsidR="00C630F6" w:rsidRDefault="00C630F6">
            <w:pPr>
              <w:pStyle w:val="TableParagraph"/>
              <w:rPr>
                <w:rFonts w:ascii="Times New Roman"/>
              </w:rPr>
            </w:pPr>
          </w:p>
        </w:tc>
      </w:tr>
      <w:tr w:rsidR="00C630F6" w14:paraId="31F39DEA" w14:textId="77777777">
        <w:trPr>
          <w:trHeight w:val="4269"/>
        </w:trPr>
        <w:tc>
          <w:tcPr>
            <w:tcW w:w="5951" w:type="dxa"/>
          </w:tcPr>
          <w:p w14:paraId="1B4A3DC6" w14:textId="77777777" w:rsidR="00C630F6" w:rsidRDefault="00C630F6">
            <w:pPr>
              <w:pStyle w:val="TableParagraph"/>
              <w:spacing w:before="5"/>
              <w:rPr>
                <w:rFonts w:ascii="Times New Roman"/>
                <w:sz w:val="20"/>
              </w:rPr>
            </w:pPr>
          </w:p>
          <w:p w14:paraId="0A3089D5" w14:textId="77777777" w:rsidR="00C630F6" w:rsidRDefault="0010635C">
            <w:pPr>
              <w:pStyle w:val="TableParagraph"/>
              <w:numPr>
                <w:ilvl w:val="0"/>
                <w:numId w:val="43"/>
              </w:numPr>
              <w:tabs>
                <w:tab w:val="left" w:pos="1450"/>
              </w:tabs>
              <w:spacing w:before="1"/>
              <w:ind w:right="174"/>
            </w:pPr>
            <w:r>
              <w:t>la cohérence entre les objectifs de la Politique, ses orientations, ses principes et les moyens mis en</w:t>
            </w:r>
            <w:r>
              <w:rPr>
                <w:spacing w:val="-1"/>
              </w:rPr>
              <w:t xml:space="preserve"> </w:t>
            </w:r>
            <w:r>
              <w:t>œuvre;</w:t>
            </w:r>
          </w:p>
          <w:p w14:paraId="03246D00" w14:textId="77777777" w:rsidR="00C630F6" w:rsidRDefault="0010635C">
            <w:pPr>
              <w:pStyle w:val="TableParagraph"/>
              <w:numPr>
                <w:ilvl w:val="0"/>
                <w:numId w:val="43"/>
              </w:numPr>
              <w:tabs>
                <w:tab w:val="left" w:pos="1450"/>
              </w:tabs>
              <w:ind w:hanging="361"/>
            </w:pPr>
            <w:r>
              <w:t>l’articulation entre l’évaluation</w:t>
            </w:r>
            <w:r>
              <w:rPr>
                <w:spacing w:val="-2"/>
              </w:rPr>
              <w:t xml:space="preserve"> </w:t>
            </w:r>
            <w:r>
              <w:t>des</w:t>
            </w:r>
          </w:p>
          <w:p w14:paraId="27764A74" w14:textId="77777777" w:rsidR="00C630F6" w:rsidRDefault="0010635C">
            <w:pPr>
              <w:pStyle w:val="TableParagraph"/>
              <w:spacing w:before="1"/>
              <w:ind w:left="1449" w:right="463"/>
            </w:pPr>
            <w:r>
              <w:t>apprentissages dans les cours, l’atteinte des objectifs et des standards et l’acquisition des compétences des programmes d’études;</w:t>
            </w:r>
          </w:p>
          <w:p w14:paraId="0013197E" w14:textId="77777777" w:rsidR="00C630F6" w:rsidRDefault="0010635C">
            <w:pPr>
              <w:pStyle w:val="TableParagraph"/>
              <w:numPr>
                <w:ilvl w:val="0"/>
                <w:numId w:val="43"/>
              </w:numPr>
              <w:tabs>
                <w:tab w:val="left" w:pos="1450"/>
              </w:tabs>
              <w:ind w:right="570"/>
            </w:pPr>
            <w:r>
              <w:t>l’articulation entre l’évaluation formative et l’évaluation</w:t>
            </w:r>
            <w:r>
              <w:rPr>
                <w:spacing w:val="-2"/>
              </w:rPr>
              <w:t xml:space="preserve"> </w:t>
            </w:r>
            <w:r>
              <w:t>sommative;</w:t>
            </w:r>
          </w:p>
          <w:p w14:paraId="77C5969D" w14:textId="77777777" w:rsidR="00C630F6" w:rsidRDefault="0010635C">
            <w:pPr>
              <w:pStyle w:val="TableParagraph"/>
              <w:numPr>
                <w:ilvl w:val="0"/>
                <w:numId w:val="43"/>
              </w:numPr>
              <w:tabs>
                <w:tab w:val="left" w:pos="1450"/>
              </w:tabs>
              <w:ind w:right="508"/>
            </w:pPr>
            <w:r>
              <w:t>le développement d’instruments particuliers d’évaluation des apprentissages et de la formation;</w:t>
            </w:r>
          </w:p>
          <w:p w14:paraId="72300CCE" w14:textId="77777777" w:rsidR="00C630F6" w:rsidRDefault="0010635C">
            <w:pPr>
              <w:pStyle w:val="TableParagraph"/>
              <w:numPr>
                <w:ilvl w:val="0"/>
                <w:numId w:val="43"/>
              </w:numPr>
              <w:tabs>
                <w:tab w:val="left" w:pos="1450"/>
              </w:tabs>
              <w:ind w:hanging="361"/>
            </w:pPr>
            <w:r>
              <w:t>les effets des différentes méthodes et</w:t>
            </w:r>
            <w:r>
              <w:rPr>
                <w:spacing w:val="-6"/>
              </w:rPr>
              <w:t xml:space="preserve"> </w:t>
            </w:r>
            <w:r>
              <w:t>divers</w:t>
            </w:r>
          </w:p>
          <w:p w14:paraId="3868278F" w14:textId="77777777" w:rsidR="00C630F6" w:rsidRDefault="0010635C">
            <w:pPr>
              <w:pStyle w:val="TableParagraph"/>
              <w:ind w:left="1449"/>
            </w:pPr>
            <w:r>
              <w:t>instruments d’évaluation sur l’apprentissage et la</w:t>
            </w:r>
          </w:p>
          <w:p w14:paraId="0EC26202" w14:textId="77777777" w:rsidR="00C630F6" w:rsidRDefault="0010635C">
            <w:pPr>
              <w:pStyle w:val="TableParagraph"/>
              <w:spacing w:line="252" w:lineRule="exact"/>
              <w:ind w:left="1449"/>
            </w:pPr>
            <w:r>
              <w:t>formation des étudiant·es.</w:t>
            </w:r>
          </w:p>
        </w:tc>
        <w:tc>
          <w:tcPr>
            <w:tcW w:w="6690" w:type="dxa"/>
          </w:tcPr>
          <w:p w14:paraId="52369E06" w14:textId="77777777" w:rsidR="00C630F6" w:rsidRDefault="0010635C">
            <w:pPr>
              <w:pStyle w:val="TableParagraph"/>
              <w:numPr>
                <w:ilvl w:val="0"/>
                <w:numId w:val="42"/>
              </w:numPr>
              <w:tabs>
                <w:tab w:val="left" w:pos="1447"/>
              </w:tabs>
              <w:spacing w:line="264" w:lineRule="exact"/>
              <w:ind w:hanging="359"/>
            </w:pPr>
            <w:r>
              <w:t>la cohérence entre les objectifs de la Politique,</w:t>
            </w:r>
            <w:r>
              <w:rPr>
                <w:spacing w:val="-8"/>
              </w:rPr>
              <w:t xml:space="preserve"> </w:t>
            </w:r>
            <w:r>
              <w:t>ses</w:t>
            </w:r>
          </w:p>
          <w:p w14:paraId="145927F8" w14:textId="77777777" w:rsidR="00C630F6" w:rsidRDefault="0010635C">
            <w:pPr>
              <w:pStyle w:val="TableParagraph"/>
              <w:ind w:left="1446"/>
            </w:pPr>
            <w:r>
              <w:t>orientations, ses principes et les moyens mis en œuvre;</w:t>
            </w:r>
          </w:p>
          <w:p w14:paraId="3B5F1C20" w14:textId="77777777" w:rsidR="00C630F6" w:rsidRDefault="0010635C">
            <w:pPr>
              <w:pStyle w:val="TableParagraph"/>
              <w:numPr>
                <w:ilvl w:val="0"/>
                <w:numId w:val="42"/>
              </w:numPr>
              <w:tabs>
                <w:tab w:val="left" w:pos="1447"/>
              </w:tabs>
              <w:ind w:right="246"/>
            </w:pPr>
            <w:r>
              <w:t>l’articulation entre l’évaluation des apprentissages dans les cours, l’atteinte des objectifs et des standards</w:t>
            </w:r>
            <w:r>
              <w:rPr>
                <w:spacing w:val="-9"/>
              </w:rPr>
              <w:t xml:space="preserve"> </w:t>
            </w:r>
            <w:r>
              <w:t>et</w:t>
            </w:r>
          </w:p>
          <w:p w14:paraId="4AC6D8F5" w14:textId="77777777" w:rsidR="00C630F6" w:rsidRDefault="0010635C">
            <w:pPr>
              <w:pStyle w:val="TableParagraph"/>
              <w:spacing w:before="1"/>
              <w:ind w:left="1446"/>
            </w:pPr>
            <w:r>
              <w:t>l’acquisition des compétences des programmes d’études;</w:t>
            </w:r>
          </w:p>
          <w:p w14:paraId="497E06F8" w14:textId="77777777" w:rsidR="00C630F6" w:rsidRDefault="0010635C">
            <w:pPr>
              <w:pStyle w:val="TableParagraph"/>
              <w:numPr>
                <w:ilvl w:val="0"/>
                <w:numId w:val="42"/>
              </w:numPr>
              <w:tabs>
                <w:tab w:val="left" w:pos="1447"/>
              </w:tabs>
              <w:ind w:hanging="359"/>
            </w:pPr>
            <w:r>
              <w:t>l’articulation entre l’évaluation formative et</w:t>
            </w:r>
            <w:r>
              <w:rPr>
                <w:spacing w:val="-7"/>
              </w:rPr>
              <w:t xml:space="preserve"> </w:t>
            </w:r>
            <w:r>
              <w:t>l’évaluation</w:t>
            </w:r>
          </w:p>
          <w:p w14:paraId="02DE3B61" w14:textId="77777777" w:rsidR="00C630F6" w:rsidRDefault="0010635C">
            <w:pPr>
              <w:pStyle w:val="TableParagraph"/>
              <w:spacing w:line="268" w:lineRule="exact"/>
              <w:ind w:left="1446"/>
            </w:pPr>
            <w:r>
              <w:t>sommative;</w:t>
            </w:r>
          </w:p>
          <w:p w14:paraId="22989F34" w14:textId="77777777" w:rsidR="00C630F6" w:rsidRDefault="0010635C">
            <w:pPr>
              <w:pStyle w:val="TableParagraph"/>
              <w:numPr>
                <w:ilvl w:val="0"/>
                <w:numId w:val="42"/>
              </w:numPr>
              <w:tabs>
                <w:tab w:val="left" w:pos="1447"/>
              </w:tabs>
              <w:spacing w:line="268" w:lineRule="exact"/>
              <w:ind w:hanging="359"/>
            </w:pPr>
            <w:r>
              <w:t>le développement d’instruments particuliers</w:t>
            </w:r>
            <w:r>
              <w:rPr>
                <w:spacing w:val="-18"/>
              </w:rPr>
              <w:t xml:space="preserve"> </w:t>
            </w:r>
            <w:r>
              <w:t>d’évaluation</w:t>
            </w:r>
          </w:p>
          <w:p w14:paraId="542052C0" w14:textId="77777777" w:rsidR="00C630F6" w:rsidRDefault="0010635C">
            <w:pPr>
              <w:pStyle w:val="TableParagraph"/>
              <w:ind w:left="1446"/>
            </w:pPr>
            <w:r>
              <w:t>des apprentissages et de la formation;</w:t>
            </w:r>
          </w:p>
          <w:p w14:paraId="77137DD1" w14:textId="77777777" w:rsidR="00C630F6" w:rsidRDefault="0010635C">
            <w:pPr>
              <w:pStyle w:val="TableParagraph"/>
              <w:numPr>
                <w:ilvl w:val="0"/>
                <w:numId w:val="42"/>
              </w:numPr>
              <w:tabs>
                <w:tab w:val="left" w:pos="1447"/>
              </w:tabs>
              <w:spacing w:before="1"/>
              <w:ind w:right="129"/>
            </w:pPr>
            <w:r>
              <w:t>les effets des différentes méthodes et divers instruments d’évaluation sur l’apprentissage et la formation des étudiant·es.</w:t>
            </w:r>
          </w:p>
        </w:tc>
        <w:tc>
          <w:tcPr>
            <w:tcW w:w="5173" w:type="dxa"/>
          </w:tcPr>
          <w:p w14:paraId="41CEB49C" w14:textId="77777777" w:rsidR="00C630F6" w:rsidRDefault="00C630F6">
            <w:pPr>
              <w:pStyle w:val="TableParagraph"/>
              <w:rPr>
                <w:rFonts w:ascii="Times New Roman"/>
              </w:rPr>
            </w:pPr>
          </w:p>
        </w:tc>
      </w:tr>
    </w:tbl>
    <w:p w14:paraId="69FDDA4B" w14:textId="77777777" w:rsidR="00C630F6" w:rsidRDefault="00C630F6">
      <w:pPr>
        <w:rPr>
          <w:rFonts w:ascii="Times New Roman"/>
        </w:rPr>
        <w:sectPr w:rsidR="00C630F6">
          <w:pgSz w:w="20160" w:h="12240" w:orient="landscape"/>
          <w:pgMar w:top="1100" w:right="600" w:bottom="1160" w:left="980" w:header="0" w:footer="968" w:gutter="0"/>
          <w:cols w:space="720"/>
        </w:sectPr>
      </w:pPr>
    </w:p>
    <w:p w14:paraId="4AAC699B" w14:textId="07F486F0" w:rsidR="00C630F6" w:rsidRDefault="00F36378">
      <w:pPr>
        <w:pStyle w:val="Titre1"/>
      </w:pPr>
      <w:r>
        <w:rPr>
          <w:noProof/>
        </w:rPr>
        <w:lastRenderedPageBreak/>
        <mc:AlternateContent>
          <mc:Choice Requires="wpg">
            <w:drawing>
              <wp:anchor distT="0" distB="0" distL="114300" distR="114300" simplePos="0" relativeHeight="247629824" behindDoc="1" locked="0" layoutInCell="1" allowOverlap="1" wp14:anchorId="30E5B1EC" wp14:editId="1A63F682">
                <wp:simplePos x="0" y="0"/>
                <wp:positionH relativeFrom="page">
                  <wp:posOffset>914400</wp:posOffset>
                </wp:positionH>
                <wp:positionV relativeFrom="paragraph">
                  <wp:posOffset>-1905</wp:posOffset>
                </wp:positionV>
                <wp:extent cx="11317605" cy="5553710"/>
                <wp:effectExtent l="0" t="0" r="0" b="0"/>
                <wp:wrapNone/>
                <wp:docPr id="138"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17605" cy="5553710"/>
                          <a:chOff x="1440" y="-3"/>
                          <a:chExt cx="17823" cy="8746"/>
                        </a:xfrm>
                      </wpg:grpSpPr>
                      <wps:wsp>
                        <wps:cNvPr id="139" name="AutoShape 184"/>
                        <wps:cNvSpPr>
                          <a:spLocks/>
                        </wps:cNvSpPr>
                        <wps:spPr bwMode="auto">
                          <a:xfrm>
                            <a:off x="1449" y="6"/>
                            <a:ext cx="17804" cy="392"/>
                          </a:xfrm>
                          <a:custGeom>
                            <a:avLst/>
                            <a:gdLst>
                              <a:gd name="T0" fmla="+- 0 7391 1450"/>
                              <a:gd name="T1" fmla="*/ T0 w 17804"/>
                              <a:gd name="T2" fmla="+- 0 6 6"/>
                              <a:gd name="T3" fmla="*/ 6 h 392"/>
                              <a:gd name="T4" fmla="+- 0 7326 1450"/>
                              <a:gd name="T5" fmla="*/ T4 w 17804"/>
                              <a:gd name="T6" fmla="+- 0 6 6"/>
                              <a:gd name="T7" fmla="*/ 6 h 392"/>
                              <a:gd name="T8" fmla="+- 0 1514 1450"/>
                              <a:gd name="T9" fmla="*/ T8 w 17804"/>
                              <a:gd name="T10" fmla="+- 0 6 6"/>
                              <a:gd name="T11" fmla="*/ 6 h 392"/>
                              <a:gd name="T12" fmla="+- 0 1450 1450"/>
                              <a:gd name="T13" fmla="*/ T12 w 17804"/>
                              <a:gd name="T14" fmla="+- 0 6 6"/>
                              <a:gd name="T15" fmla="*/ 6 h 392"/>
                              <a:gd name="T16" fmla="+- 0 1450 1450"/>
                              <a:gd name="T17" fmla="*/ T16 w 17804"/>
                              <a:gd name="T18" fmla="+- 0 398 6"/>
                              <a:gd name="T19" fmla="*/ 398 h 392"/>
                              <a:gd name="T20" fmla="+- 0 1514 1450"/>
                              <a:gd name="T21" fmla="*/ T20 w 17804"/>
                              <a:gd name="T22" fmla="+- 0 398 6"/>
                              <a:gd name="T23" fmla="*/ 398 h 392"/>
                              <a:gd name="T24" fmla="+- 0 7326 1450"/>
                              <a:gd name="T25" fmla="*/ T24 w 17804"/>
                              <a:gd name="T26" fmla="+- 0 398 6"/>
                              <a:gd name="T27" fmla="*/ 398 h 392"/>
                              <a:gd name="T28" fmla="+- 0 7391 1450"/>
                              <a:gd name="T29" fmla="*/ T28 w 17804"/>
                              <a:gd name="T30" fmla="+- 0 398 6"/>
                              <a:gd name="T31" fmla="*/ 398 h 392"/>
                              <a:gd name="T32" fmla="+- 0 7391 1450"/>
                              <a:gd name="T33" fmla="*/ T32 w 17804"/>
                              <a:gd name="T34" fmla="+- 0 6 6"/>
                              <a:gd name="T35" fmla="*/ 6 h 392"/>
                              <a:gd name="T36" fmla="+- 0 14080 1450"/>
                              <a:gd name="T37" fmla="*/ T36 w 17804"/>
                              <a:gd name="T38" fmla="+- 0 6 6"/>
                              <a:gd name="T39" fmla="*/ 6 h 392"/>
                              <a:gd name="T40" fmla="+- 0 14016 1450"/>
                              <a:gd name="T41" fmla="*/ T40 w 17804"/>
                              <a:gd name="T42" fmla="+- 0 6 6"/>
                              <a:gd name="T43" fmla="*/ 6 h 392"/>
                              <a:gd name="T44" fmla="+- 0 7465 1450"/>
                              <a:gd name="T45" fmla="*/ T44 w 17804"/>
                              <a:gd name="T46" fmla="+- 0 6 6"/>
                              <a:gd name="T47" fmla="*/ 6 h 392"/>
                              <a:gd name="T48" fmla="+- 0 7400 1450"/>
                              <a:gd name="T49" fmla="*/ T48 w 17804"/>
                              <a:gd name="T50" fmla="+- 0 6 6"/>
                              <a:gd name="T51" fmla="*/ 6 h 392"/>
                              <a:gd name="T52" fmla="+- 0 7400 1450"/>
                              <a:gd name="T53" fmla="*/ T52 w 17804"/>
                              <a:gd name="T54" fmla="+- 0 398 6"/>
                              <a:gd name="T55" fmla="*/ 398 h 392"/>
                              <a:gd name="T56" fmla="+- 0 7465 1450"/>
                              <a:gd name="T57" fmla="*/ T56 w 17804"/>
                              <a:gd name="T58" fmla="+- 0 398 6"/>
                              <a:gd name="T59" fmla="*/ 398 h 392"/>
                              <a:gd name="T60" fmla="+- 0 14016 1450"/>
                              <a:gd name="T61" fmla="*/ T60 w 17804"/>
                              <a:gd name="T62" fmla="+- 0 398 6"/>
                              <a:gd name="T63" fmla="*/ 398 h 392"/>
                              <a:gd name="T64" fmla="+- 0 14080 1450"/>
                              <a:gd name="T65" fmla="*/ T64 w 17804"/>
                              <a:gd name="T66" fmla="+- 0 398 6"/>
                              <a:gd name="T67" fmla="*/ 398 h 392"/>
                              <a:gd name="T68" fmla="+- 0 14080 1450"/>
                              <a:gd name="T69" fmla="*/ T68 w 17804"/>
                              <a:gd name="T70" fmla="+- 0 6 6"/>
                              <a:gd name="T71" fmla="*/ 6 h 392"/>
                              <a:gd name="T72" fmla="+- 0 19253 1450"/>
                              <a:gd name="T73" fmla="*/ T72 w 17804"/>
                              <a:gd name="T74" fmla="+- 0 6 6"/>
                              <a:gd name="T75" fmla="*/ 6 h 392"/>
                              <a:gd name="T76" fmla="+- 0 19188 1450"/>
                              <a:gd name="T77" fmla="*/ T76 w 17804"/>
                              <a:gd name="T78" fmla="+- 0 6 6"/>
                              <a:gd name="T79" fmla="*/ 6 h 392"/>
                              <a:gd name="T80" fmla="+- 0 14155 1450"/>
                              <a:gd name="T81" fmla="*/ T80 w 17804"/>
                              <a:gd name="T82" fmla="+- 0 6 6"/>
                              <a:gd name="T83" fmla="*/ 6 h 392"/>
                              <a:gd name="T84" fmla="+- 0 14090 1450"/>
                              <a:gd name="T85" fmla="*/ T84 w 17804"/>
                              <a:gd name="T86" fmla="+- 0 6 6"/>
                              <a:gd name="T87" fmla="*/ 6 h 392"/>
                              <a:gd name="T88" fmla="+- 0 14090 1450"/>
                              <a:gd name="T89" fmla="*/ T88 w 17804"/>
                              <a:gd name="T90" fmla="+- 0 398 6"/>
                              <a:gd name="T91" fmla="*/ 398 h 392"/>
                              <a:gd name="T92" fmla="+- 0 14155 1450"/>
                              <a:gd name="T93" fmla="*/ T92 w 17804"/>
                              <a:gd name="T94" fmla="+- 0 398 6"/>
                              <a:gd name="T95" fmla="*/ 398 h 392"/>
                              <a:gd name="T96" fmla="+- 0 19188 1450"/>
                              <a:gd name="T97" fmla="*/ T96 w 17804"/>
                              <a:gd name="T98" fmla="+- 0 398 6"/>
                              <a:gd name="T99" fmla="*/ 398 h 392"/>
                              <a:gd name="T100" fmla="+- 0 19253 1450"/>
                              <a:gd name="T101" fmla="*/ T100 w 17804"/>
                              <a:gd name="T102" fmla="+- 0 398 6"/>
                              <a:gd name="T103" fmla="*/ 398 h 392"/>
                              <a:gd name="T104" fmla="+- 0 19253 1450"/>
                              <a:gd name="T105" fmla="*/ T104 w 17804"/>
                              <a:gd name="T106" fmla="+- 0 6 6"/>
                              <a:gd name="T107" fmla="*/ 6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7804" h="392">
                                <a:moveTo>
                                  <a:pt x="5941" y="0"/>
                                </a:moveTo>
                                <a:lnTo>
                                  <a:pt x="5876" y="0"/>
                                </a:lnTo>
                                <a:lnTo>
                                  <a:pt x="64" y="0"/>
                                </a:lnTo>
                                <a:lnTo>
                                  <a:pt x="0" y="0"/>
                                </a:lnTo>
                                <a:lnTo>
                                  <a:pt x="0" y="392"/>
                                </a:lnTo>
                                <a:lnTo>
                                  <a:pt x="64" y="392"/>
                                </a:lnTo>
                                <a:lnTo>
                                  <a:pt x="5876" y="392"/>
                                </a:lnTo>
                                <a:lnTo>
                                  <a:pt x="5941" y="392"/>
                                </a:lnTo>
                                <a:lnTo>
                                  <a:pt x="5941" y="0"/>
                                </a:lnTo>
                                <a:moveTo>
                                  <a:pt x="12630" y="0"/>
                                </a:moveTo>
                                <a:lnTo>
                                  <a:pt x="12566" y="0"/>
                                </a:lnTo>
                                <a:lnTo>
                                  <a:pt x="6015" y="0"/>
                                </a:lnTo>
                                <a:lnTo>
                                  <a:pt x="5950" y="0"/>
                                </a:lnTo>
                                <a:lnTo>
                                  <a:pt x="5950" y="392"/>
                                </a:lnTo>
                                <a:lnTo>
                                  <a:pt x="6015" y="392"/>
                                </a:lnTo>
                                <a:lnTo>
                                  <a:pt x="12566" y="392"/>
                                </a:lnTo>
                                <a:lnTo>
                                  <a:pt x="12630" y="392"/>
                                </a:lnTo>
                                <a:lnTo>
                                  <a:pt x="12630" y="0"/>
                                </a:lnTo>
                                <a:moveTo>
                                  <a:pt x="17803" y="0"/>
                                </a:moveTo>
                                <a:lnTo>
                                  <a:pt x="17738" y="0"/>
                                </a:lnTo>
                                <a:lnTo>
                                  <a:pt x="12705" y="0"/>
                                </a:lnTo>
                                <a:lnTo>
                                  <a:pt x="12640" y="0"/>
                                </a:lnTo>
                                <a:lnTo>
                                  <a:pt x="12640" y="392"/>
                                </a:lnTo>
                                <a:lnTo>
                                  <a:pt x="12705" y="392"/>
                                </a:lnTo>
                                <a:lnTo>
                                  <a:pt x="17738" y="392"/>
                                </a:lnTo>
                                <a:lnTo>
                                  <a:pt x="17803" y="392"/>
                                </a:lnTo>
                                <a:lnTo>
                                  <a:pt x="17803" y="0"/>
                                </a:lnTo>
                              </a:path>
                            </a:pathLst>
                          </a:custGeom>
                          <a:solidFill>
                            <a:srgbClr val="00A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Line 183"/>
                        <wps:cNvCnPr>
                          <a:cxnSpLocks noChangeShapeType="1"/>
                        </wps:cNvCnPr>
                        <wps:spPr bwMode="auto">
                          <a:xfrm>
                            <a:off x="1450" y="2"/>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1" name="Line 182"/>
                        <wps:cNvCnPr>
                          <a:cxnSpLocks noChangeShapeType="1"/>
                        </wps:cNvCnPr>
                        <wps:spPr bwMode="auto">
                          <a:xfrm>
                            <a:off x="7400" y="2"/>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2" name="Line 181"/>
                        <wps:cNvCnPr>
                          <a:cxnSpLocks noChangeShapeType="1"/>
                        </wps:cNvCnPr>
                        <wps:spPr bwMode="auto">
                          <a:xfrm>
                            <a:off x="14090" y="2"/>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3" name="Line 180"/>
                        <wps:cNvCnPr>
                          <a:cxnSpLocks noChangeShapeType="1"/>
                        </wps:cNvCnPr>
                        <wps:spPr bwMode="auto">
                          <a:xfrm>
                            <a:off x="1450" y="403"/>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4" name="Line 179"/>
                        <wps:cNvCnPr>
                          <a:cxnSpLocks noChangeShapeType="1"/>
                        </wps:cNvCnPr>
                        <wps:spPr bwMode="auto">
                          <a:xfrm>
                            <a:off x="7400" y="403"/>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5" name="Line 178"/>
                        <wps:cNvCnPr>
                          <a:cxnSpLocks noChangeShapeType="1"/>
                        </wps:cNvCnPr>
                        <wps:spPr bwMode="auto">
                          <a:xfrm>
                            <a:off x="14090" y="403"/>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6" name="Line 177"/>
                        <wps:cNvCnPr>
                          <a:cxnSpLocks noChangeShapeType="1"/>
                        </wps:cNvCnPr>
                        <wps:spPr bwMode="auto">
                          <a:xfrm>
                            <a:off x="1450" y="681"/>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7" name="Line 176"/>
                        <wps:cNvCnPr>
                          <a:cxnSpLocks noChangeShapeType="1"/>
                        </wps:cNvCnPr>
                        <wps:spPr bwMode="auto">
                          <a:xfrm>
                            <a:off x="7400" y="681"/>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8" name="Line 175"/>
                        <wps:cNvCnPr>
                          <a:cxnSpLocks noChangeShapeType="1"/>
                        </wps:cNvCnPr>
                        <wps:spPr bwMode="auto">
                          <a:xfrm>
                            <a:off x="14090" y="681"/>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9" name="Line 174"/>
                        <wps:cNvCnPr>
                          <a:cxnSpLocks noChangeShapeType="1"/>
                        </wps:cNvCnPr>
                        <wps:spPr bwMode="auto">
                          <a:xfrm>
                            <a:off x="1450" y="1617"/>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0" name="Line 173"/>
                        <wps:cNvCnPr>
                          <a:cxnSpLocks noChangeShapeType="1"/>
                        </wps:cNvCnPr>
                        <wps:spPr bwMode="auto">
                          <a:xfrm>
                            <a:off x="7400" y="1617"/>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1" name="Line 172"/>
                        <wps:cNvCnPr>
                          <a:cxnSpLocks noChangeShapeType="1"/>
                        </wps:cNvCnPr>
                        <wps:spPr bwMode="auto">
                          <a:xfrm>
                            <a:off x="14090" y="1617"/>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2" name="Line 171"/>
                        <wps:cNvCnPr>
                          <a:cxnSpLocks noChangeShapeType="1"/>
                        </wps:cNvCnPr>
                        <wps:spPr bwMode="auto">
                          <a:xfrm>
                            <a:off x="1450" y="2040"/>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3" name="Line 170"/>
                        <wps:cNvCnPr>
                          <a:cxnSpLocks noChangeShapeType="1"/>
                        </wps:cNvCnPr>
                        <wps:spPr bwMode="auto">
                          <a:xfrm>
                            <a:off x="7400" y="2040"/>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4" name="Line 169"/>
                        <wps:cNvCnPr>
                          <a:cxnSpLocks noChangeShapeType="1"/>
                        </wps:cNvCnPr>
                        <wps:spPr bwMode="auto">
                          <a:xfrm>
                            <a:off x="14090" y="2040"/>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5" name="Line 168"/>
                        <wps:cNvCnPr>
                          <a:cxnSpLocks noChangeShapeType="1"/>
                        </wps:cNvCnPr>
                        <wps:spPr bwMode="auto">
                          <a:xfrm>
                            <a:off x="1450" y="2462"/>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6" name="Line 167"/>
                        <wps:cNvCnPr>
                          <a:cxnSpLocks noChangeShapeType="1"/>
                        </wps:cNvCnPr>
                        <wps:spPr bwMode="auto">
                          <a:xfrm>
                            <a:off x="7400" y="2462"/>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7" name="Line 166"/>
                        <wps:cNvCnPr>
                          <a:cxnSpLocks noChangeShapeType="1"/>
                        </wps:cNvCnPr>
                        <wps:spPr bwMode="auto">
                          <a:xfrm>
                            <a:off x="14090" y="2462"/>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8" name="Line 165"/>
                        <wps:cNvCnPr>
                          <a:cxnSpLocks noChangeShapeType="1"/>
                        </wps:cNvCnPr>
                        <wps:spPr bwMode="auto">
                          <a:xfrm>
                            <a:off x="1450" y="3130"/>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9" name="Line 164"/>
                        <wps:cNvCnPr>
                          <a:cxnSpLocks noChangeShapeType="1"/>
                        </wps:cNvCnPr>
                        <wps:spPr bwMode="auto">
                          <a:xfrm>
                            <a:off x="7400" y="3130"/>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0" name="Line 163"/>
                        <wps:cNvCnPr>
                          <a:cxnSpLocks noChangeShapeType="1"/>
                        </wps:cNvCnPr>
                        <wps:spPr bwMode="auto">
                          <a:xfrm>
                            <a:off x="14090" y="3130"/>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1" name="Line 162"/>
                        <wps:cNvCnPr>
                          <a:cxnSpLocks noChangeShapeType="1"/>
                        </wps:cNvCnPr>
                        <wps:spPr bwMode="auto">
                          <a:xfrm>
                            <a:off x="1450" y="3528"/>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2" name="Line 161"/>
                        <wps:cNvCnPr>
                          <a:cxnSpLocks noChangeShapeType="1"/>
                        </wps:cNvCnPr>
                        <wps:spPr bwMode="auto">
                          <a:xfrm>
                            <a:off x="7400" y="3528"/>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3" name="Line 160"/>
                        <wps:cNvCnPr>
                          <a:cxnSpLocks noChangeShapeType="1"/>
                        </wps:cNvCnPr>
                        <wps:spPr bwMode="auto">
                          <a:xfrm>
                            <a:off x="14090" y="3528"/>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4" name="Line 159"/>
                        <wps:cNvCnPr>
                          <a:cxnSpLocks noChangeShapeType="1"/>
                        </wps:cNvCnPr>
                        <wps:spPr bwMode="auto">
                          <a:xfrm>
                            <a:off x="1450" y="4195"/>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5" name="Line 158"/>
                        <wps:cNvCnPr>
                          <a:cxnSpLocks noChangeShapeType="1"/>
                        </wps:cNvCnPr>
                        <wps:spPr bwMode="auto">
                          <a:xfrm>
                            <a:off x="7400" y="4195"/>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6" name="Line 157"/>
                        <wps:cNvCnPr>
                          <a:cxnSpLocks noChangeShapeType="1"/>
                        </wps:cNvCnPr>
                        <wps:spPr bwMode="auto">
                          <a:xfrm>
                            <a:off x="14090" y="4195"/>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7" name="Line 156"/>
                        <wps:cNvCnPr>
                          <a:cxnSpLocks noChangeShapeType="1"/>
                        </wps:cNvCnPr>
                        <wps:spPr bwMode="auto">
                          <a:xfrm>
                            <a:off x="1450" y="4863"/>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8" name="Line 155"/>
                        <wps:cNvCnPr>
                          <a:cxnSpLocks noChangeShapeType="1"/>
                        </wps:cNvCnPr>
                        <wps:spPr bwMode="auto">
                          <a:xfrm>
                            <a:off x="7400" y="4863"/>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9" name="Line 154"/>
                        <wps:cNvCnPr>
                          <a:cxnSpLocks noChangeShapeType="1"/>
                        </wps:cNvCnPr>
                        <wps:spPr bwMode="auto">
                          <a:xfrm>
                            <a:off x="14090" y="4863"/>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0" name="Line 153"/>
                        <wps:cNvCnPr>
                          <a:cxnSpLocks noChangeShapeType="1"/>
                        </wps:cNvCnPr>
                        <wps:spPr bwMode="auto">
                          <a:xfrm>
                            <a:off x="1450" y="5799"/>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1" name="Line 152"/>
                        <wps:cNvCnPr>
                          <a:cxnSpLocks noChangeShapeType="1"/>
                        </wps:cNvCnPr>
                        <wps:spPr bwMode="auto">
                          <a:xfrm>
                            <a:off x="7400" y="5799"/>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2" name="Line 151"/>
                        <wps:cNvCnPr>
                          <a:cxnSpLocks noChangeShapeType="1"/>
                        </wps:cNvCnPr>
                        <wps:spPr bwMode="auto">
                          <a:xfrm>
                            <a:off x="14090" y="5799"/>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3" name="Line 150"/>
                        <wps:cNvCnPr>
                          <a:cxnSpLocks noChangeShapeType="1"/>
                        </wps:cNvCnPr>
                        <wps:spPr bwMode="auto">
                          <a:xfrm>
                            <a:off x="1450" y="6197"/>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4" name="Line 149"/>
                        <wps:cNvCnPr>
                          <a:cxnSpLocks noChangeShapeType="1"/>
                        </wps:cNvCnPr>
                        <wps:spPr bwMode="auto">
                          <a:xfrm>
                            <a:off x="7400" y="6197"/>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5" name="Line 148"/>
                        <wps:cNvCnPr>
                          <a:cxnSpLocks noChangeShapeType="1"/>
                        </wps:cNvCnPr>
                        <wps:spPr bwMode="auto">
                          <a:xfrm>
                            <a:off x="14090" y="6197"/>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6" name="Line 147"/>
                        <wps:cNvCnPr>
                          <a:cxnSpLocks noChangeShapeType="1"/>
                        </wps:cNvCnPr>
                        <wps:spPr bwMode="auto">
                          <a:xfrm>
                            <a:off x="1450" y="6865"/>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7" name="Line 146"/>
                        <wps:cNvCnPr>
                          <a:cxnSpLocks noChangeShapeType="1"/>
                        </wps:cNvCnPr>
                        <wps:spPr bwMode="auto">
                          <a:xfrm>
                            <a:off x="7400" y="6865"/>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8" name="Line 145"/>
                        <wps:cNvCnPr>
                          <a:cxnSpLocks noChangeShapeType="1"/>
                        </wps:cNvCnPr>
                        <wps:spPr bwMode="auto">
                          <a:xfrm>
                            <a:off x="14090" y="6865"/>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9" name="Line 144"/>
                        <wps:cNvCnPr>
                          <a:cxnSpLocks noChangeShapeType="1"/>
                        </wps:cNvCnPr>
                        <wps:spPr bwMode="auto">
                          <a:xfrm>
                            <a:off x="1450" y="7801"/>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0" name="Line 143"/>
                        <wps:cNvCnPr>
                          <a:cxnSpLocks noChangeShapeType="1"/>
                        </wps:cNvCnPr>
                        <wps:spPr bwMode="auto">
                          <a:xfrm>
                            <a:off x="7400" y="7801"/>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1" name="Line 142"/>
                        <wps:cNvCnPr>
                          <a:cxnSpLocks noChangeShapeType="1"/>
                        </wps:cNvCnPr>
                        <wps:spPr bwMode="auto">
                          <a:xfrm>
                            <a:off x="14090" y="7801"/>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2" name="Line 141"/>
                        <wps:cNvCnPr>
                          <a:cxnSpLocks noChangeShapeType="1"/>
                        </wps:cNvCnPr>
                        <wps:spPr bwMode="auto">
                          <a:xfrm>
                            <a:off x="1445" y="-3"/>
                            <a:ext cx="0" cy="87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3" name="Line 140"/>
                        <wps:cNvCnPr>
                          <a:cxnSpLocks noChangeShapeType="1"/>
                        </wps:cNvCnPr>
                        <wps:spPr bwMode="auto">
                          <a:xfrm>
                            <a:off x="1450" y="8737"/>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4" name="Line 139"/>
                        <wps:cNvCnPr>
                          <a:cxnSpLocks noChangeShapeType="1"/>
                        </wps:cNvCnPr>
                        <wps:spPr bwMode="auto">
                          <a:xfrm>
                            <a:off x="7395" y="-3"/>
                            <a:ext cx="0" cy="87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5" name="Line 138"/>
                        <wps:cNvCnPr>
                          <a:cxnSpLocks noChangeShapeType="1"/>
                        </wps:cNvCnPr>
                        <wps:spPr bwMode="auto">
                          <a:xfrm>
                            <a:off x="7400" y="8737"/>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6" name="Line 137"/>
                        <wps:cNvCnPr>
                          <a:cxnSpLocks noChangeShapeType="1"/>
                        </wps:cNvCnPr>
                        <wps:spPr bwMode="auto">
                          <a:xfrm>
                            <a:off x="14085" y="-3"/>
                            <a:ext cx="0" cy="87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7" name="Line 136"/>
                        <wps:cNvCnPr>
                          <a:cxnSpLocks noChangeShapeType="1"/>
                        </wps:cNvCnPr>
                        <wps:spPr bwMode="auto">
                          <a:xfrm>
                            <a:off x="14090" y="8737"/>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8" name="Line 135"/>
                        <wps:cNvCnPr>
                          <a:cxnSpLocks noChangeShapeType="1"/>
                        </wps:cNvCnPr>
                        <wps:spPr bwMode="auto">
                          <a:xfrm>
                            <a:off x="19258" y="-3"/>
                            <a:ext cx="0" cy="87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109B8E" id="Group 134" o:spid="_x0000_s1026" style="position:absolute;margin-left:1in;margin-top:-.15pt;width:891.15pt;height:437.3pt;z-index:-255686656;mso-position-horizontal-relative:page" coordorigin="1440,-3" coordsize="17823,8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">
                <v:shape id="AutoShape 184" o:spid="_x0000_s1027" style="position:absolute;left:1449;top:6;width:17804;height:392;visibility:visible;mso-wrap-style:square;v-text-anchor:top" coordsize="1780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" path="m5941,r-65,l64,,,,,392r64,l5876,392r65,l5941,t6689,l12566,,6015,r-65,l5950,392r65,l12566,392r64,l12630,t5173,l17738,,12705,r-65,l12640,392r65,l17738,392r65,l17803,e" fillcolor="#00afef" stroked="f">
                  <v:path arrowok="t" o:connecttype="custom" o:connectlocs="5941,6;5876,6;64,6;0,6;0,398;64,398;5876,398;5941,398;5941,6;12630,6;12566,6;6015,6;5950,6;5950,398;6015,398;12566,398;12630,398;12630,6;17803,6;17738,6;12705,6;12640,6;12640,398;12705,398;17738,398;17803,398;17803,6" o:connectangles="0,0,0,0,0,0,0,0,0,0,0,0,0,0,0,0,0,0,0,0,0,0,0,0,0,0,0"/>
                </v:shape>
                <v:line id="Line 183" o:spid="_x0000_s1028" style="position:absolute;visibility:visible;mso-wrap-style:square" from="1450,2" to="73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9xQAAANwAAAAPAAAAZHJzL2Rvd25yZXYueG1sRI9BS8NA&#10;EIXvgv9hmYI3u6mI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B8+DP9xQAAANwAAAAP&#10;AAAAAAAAAAAAAAAAAAcCAABkcnMvZG93bnJldi54bWxQSwUGAAAAAAMAAwC3AAAA+QIAAAAA&#10;" strokeweight=".48pt"/>
                <v:line id="Line 182" o:spid="_x0000_s1029" style="position:absolute;visibility:visible;mso-wrap-style:square" from="7400,2" to="140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JZmwgAAANwAAAAPAAAAZHJzL2Rvd25yZXYueG1sRE/fa8Iw&#10;EH4X9j+EG+xNU2X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ATtJZmwgAAANwAAAAPAAAA&#10;AAAAAAAAAAAAAAcCAABkcnMvZG93bnJldi54bWxQSwUGAAAAAAMAAwC3AAAA9gIAAAAA&#10;" strokeweight=".48pt"/>
                <v:line id="Line 181" o:spid="_x0000_s1030" style="position:absolute;visibility:visible;mso-wrap-style:square" from="14090,2" to="192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ggRwgAAANwAAAAPAAAAZHJzL2Rvd25yZXYueG1sRE/JasMw&#10;EL0H8g9iCr0lckNJ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DjZggRwgAAANwAAAAPAAAA&#10;AAAAAAAAAAAAAAcCAABkcnMvZG93bnJldi54bWxQSwUGAAAAAAMAAwC3AAAA9gIAAAAA&#10;" strokeweight=".48pt"/>
                <v:line id="Line 180" o:spid="_x0000_s1031" style="position:absolute;visibility:visible;mso-wrap-style:square" from="1450,403" to="739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q2KwgAAANwAAAAPAAAAZHJzL2Rvd25yZXYueG1sRE/fa8Iw&#10;EH4X/B/CCb5pui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CMKq2KwgAAANwAAAAPAAAA&#10;AAAAAAAAAAAAAAcCAABkcnMvZG93bnJldi54bWxQSwUGAAAAAAMAAwC3AAAA9gIAAAAA&#10;" strokeweight=".48pt"/>
                <v:line id="Line 179" o:spid="_x0000_s1032" style="position:absolute;visibility:visible;mso-wrap-style:square" from="7400,403" to="14080,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zX+wgAAANwAAAAPAAAAZHJzL2Rvd25yZXYueG1sRE9LawIx&#10;EL4L/ocwhd40W5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ADwzX+wgAAANwAAAAPAAAA&#10;AAAAAAAAAAAAAAcCAABkcnMvZG93bnJldi54bWxQSwUGAAAAAAMAAwC3AAAA9gIAAAAA&#10;" strokeweight=".48pt"/>
                <v:line id="Line 178" o:spid="_x0000_s1033" style="position:absolute;visibility:visible;mso-wrap-style:square" from="14090,403" to="19253,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" strokeweight=".48pt"/>
                <v:line id="Line 177" o:spid="_x0000_s1034" style="position:absolute;visibility:visible;mso-wrap-style:square" from="1450,681" to="739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Q4SwgAAANwAAAAPAAAAZHJzL2Rvd25yZXYueG1sRE/fa8Iw&#10;EH4f+D+EG+xtppOh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CcXQ4SwgAAANwAAAAPAAAA&#10;AAAAAAAAAAAAAAcCAABkcnMvZG93bnJldi54bWxQSwUGAAAAAAMAAwC3AAAA9gIAAAAA&#10;" strokeweight=".48pt"/>
                <v:line id="Line 176" o:spid="_x0000_s1035" style="position:absolute;visibility:visible;mso-wrap-style:square" from="7400,681" to="14080,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uJwgAAANwAAAAPAAAAZHJzL2Rvd25yZXYueG1sRE/JasMw&#10;EL0H8g9iAr0lckuJ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DzEauJwgAAANwAAAAPAAAA&#10;AAAAAAAAAAAAAAcCAABkcnMvZG93bnJldi54bWxQSwUGAAAAAAMAAwC3AAAA9gIAAAAA&#10;" strokeweight=".48pt"/>
                <v:line id="Line 175" o:spid="_x0000_s1036" style="position:absolute;visibility:visible;mso-wrap-style:square" from="14090,681" to="19253,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j/7xQAAANwAAAAPAAAAZHJzL2Rvd25yZXYueG1sRI9BS8NA&#10;EIXvgv9hmYI3u6mI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CCjj/7xQAAANwAAAAP&#10;AAAAAAAAAAAAAAAAAAcCAABkcnMvZG93bnJldi54bWxQSwUGAAAAAAMAAwC3AAAA+QIAAAAA&#10;" strokeweight=".48pt"/>
                <v:line id="Line 174" o:spid="_x0000_s1037" style="position:absolute;visibility:visible;mso-wrap-style:square" from="1450,1617" to="7391,1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ppgwgAAANwAAAAPAAAAZHJzL2Rvd25yZXYueG1sRE/fa8Iw&#10;EH4X/B/CCb5pui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DtwppgwgAAANwAAAAPAAAA&#10;AAAAAAAAAAAAAAcCAABkcnMvZG93bnJldi54bWxQSwUGAAAAAAMAAwC3AAAA9gIAAAAA&#10;" strokeweight=".48pt"/>
                <v:line id="Line 173" o:spid="_x0000_s1038" style="position:absolute;visibility:visible;mso-wrap-style:square" from="7400,1617" to="14080,1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aUg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D5IaUgxQAAANwAAAAP&#10;AAAAAAAAAAAAAAAAAAcCAABkcnMvZG93bnJldi54bWxQSwUGAAAAAAMAAwC3AAAA+QIAAAAA&#10;" strokeweight=".48pt"/>
                <v:line id="Line 172" o:spid="_x0000_s1039" style="position:absolute;visibility:visible;mso-wrap-style:square" from="14090,1617" to="19253,1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C7wgAAANwAAAAPAAAAZHJzL2Rvd25yZXYueG1sRE/fa8Iw&#10;EH4X9j+EG+xNU4XN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CWbQC7wgAAANwAAAAPAAAA&#10;AAAAAAAAAAAAAAcCAABkcnMvZG93bnJldi54bWxQSwUGAAAAAAMAAwC3AAAA9gIAAAAA&#10;" strokeweight=".48pt"/>
                <v:line id="Line 171" o:spid="_x0000_s1040" style="position:absolute;visibility:visible;mso-wrap-style:square" from="1450,2040" to="7391,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57MwgAAANwAAAAPAAAAZHJzL2Rvd25yZXYueG1sRE/JasMw&#10;EL0H8g9iCr0lcgNN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Bmv57MwgAAANwAAAAPAAAA&#10;AAAAAAAAAAAAAAcCAABkcnMvZG93bnJldi54bWxQSwUGAAAAAAMAAwC3AAAA9gIAAAAA&#10;" strokeweight=".48pt"/>
                <v:line id="Line 170" o:spid="_x0000_s1041" style="position:absolute;visibility:visible;mso-wrap-style:square" from="7400,2040" to="14080,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ztXwgAAANwAAAAPAAAAZHJzL2Rvd25yZXYueG1sRE/fa8Iw&#10;EH4X/B/CCb5puo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AJ8ztXwgAAANwAAAAPAAAA&#10;AAAAAAAAAAAAAAcCAABkcnMvZG93bnJldi54bWxQSwUGAAAAAAMAAwC3AAAA9gIAAAAA&#10;" strokeweight=".48pt"/>
                <v:line id="Line 169" o:spid="_x0000_s1042" style="position:absolute;visibility:visible;mso-wrap-style:square" from="14090,2040" to="19253,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" strokeweight=".48pt"/>
                <v:line id="Line 168" o:spid="_x0000_s1043" style="position:absolute;visibility:visible;mso-wrap-style:square" from="1450,2462" to="7391,2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a4wgAAANwAAAAPAAAAZHJzL2Rvd25yZXYueG1sRE9LawIx&#10;EL4L/ocwhd40W8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pVga4wgAAANwAAAAPAAAA&#10;AAAAAAAAAAAAAAcCAABkcnMvZG93bnJldi54bWxQSwUGAAAAAAMAAwC3AAAA9gIAAAAA&#10;" strokeweight=".48pt"/>
                <v:line id="Line 167" o:spid="_x0000_s1044" style="position:absolute;visibility:visible;mso-wrap-style:square" from="7400,2462" to="14080,2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JjPwgAAANwAAAAPAAAAZHJzL2Rvd25yZXYueG1sRE/fa8Iw&#10;EH4f+D+EG+xtphOm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AZhJjPwgAAANwAAAAPAAAA&#10;AAAAAAAAAAAAAAcCAABkcnMvZG93bnJldi54bWxQSwUGAAAAAAMAAwC3AAAA9gIAAAAA&#10;" strokeweight=".48pt"/>
                <v:line id="Line 166" o:spid="_x0000_s1045" style="position:absolute;visibility:visible;mso-wrap-style:square" from="14090,2462" to="19253,2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D1UwgAAANwAAAAPAAAAZHJzL2Rvd25yZXYueG1sRE/JasMw&#10;EL0H8g9iAr0lcguN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B2yD1UwgAAANwAAAAPAAAA&#10;AAAAAAAAAAAAAAcCAABkcnMvZG93bnJldi54bWxQSwUGAAAAAAMAAwC3AAAA9gIAAAAA&#10;" strokeweight=".48pt"/>
                <v:line id="Line 165" o:spid="_x0000_s1046" style="position:absolute;visibility:visible;mso-wrap-style:square" from="1450,3130" to="7391,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6km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AHV6kmxQAAANwAAAAP&#10;AAAAAAAAAAAAAAAAAAcCAABkcnMvZG93bnJldi54bWxQSwUGAAAAAAMAAwC3AAAA+QIAAAAA&#10;" strokeweight=".48pt"/>
                <v:line id="Line 164" o:spid="_x0000_s1047" style="position:absolute;visibility:visible;mso-wrap-style:square" from="7400,3130" to="14080,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wy9wgAAANwAAAAPAAAAZHJzL2Rvd25yZXYueG1sRE/fa8Iw&#10;EH4X/B/CCb5puo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BoGwy9wgAAANwAAAAPAAAA&#10;AAAAAAAAAAAAAAcCAABkcnMvZG93bnJldi54bWxQSwUGAAAAAAMAAwC3AAAA9gIAAAAA&#10;" strokeweight=".48pt"/>
                <v:line id="Line 163" o:spid="_x0000_s1048" style="position:absolute;visibility:visible;mso-wrap-style:square" from="14090,3130" to="19253,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" strokeweight=".48pt"/>
                <v:line id="Line 162" o:spid="_x0000_s1049" style="position:absolute;visibility:visible;mso-wrap-style:square" from="1450,3528" to="7391,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" strokeweight=".48pt"/>
                <v:line id="Line 161" o:spid="_x0000_s1050" style="position:absolute;visibility:visible;mso-wrap-style:square" from="7400,3528" to="1408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" strokeweight=".48pt"/>
                <v:line id="Line 160" o:spid="_x0000_s1051" style="position:absolute;visibility:visible;mso-wrap-style:square" from="14090,3528" to="1925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qwgAAANwAAAAPAAAAZHJzL2Rvd25yZXYueG1sRE/fa8Iw&#10;EH4f+D+EG+xtpnOg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DHn/HqwgAAANwAAAAPAAAA&#10;AAAAAAAAAAAAAAcCAABkcnMvZG93bnJldi54bWxQSwUGAAAAAAMAAwC3AAAA9gIAAAAA&#10;" strokeweight=".48pt"/>
                <v:line id="Line 159" o:spid="_x0000_s1052" style="position:absolute;visibility:visible;mso-wrap-style:square" from="1450,4195" to="7391,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mmewgAAANwAAAAPAAAAZHJzL2Rvd25yZXYueG1sRE/fa8Iw&#10;EH4f+D+EG+xtppOh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BIdmmewgAAANwAAAAPAAAA&#10;AAAAAAAAAAAAAAcCAABkcnMvZG93bnJldi54bWxQSwUGAAAAAAMAAwC3AAAA9gIAAAAA&#10;" strokeweight=".48pt"/>
                <v:line id="Line 158" o:spid="_x0000_s1053" style="position:absolute;visibility:visible;mso-wrap-style:square" from="7400,4195" to="14080,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wFwgAAANwAAAAPAAAAZHJzL2Rvd25yZXYueG1sRE/fa8Iw&#10;EH4f+D+EG+xtphOm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AnOswFwgAAANwAAAAPAAAA&#10;AAAAAAAAAAAAAAcCAABkcnMvZG93bnJldi54bWxQSwUGAAAAAAMAAwC3AAAA9gIAAAAA&#10;" strokeweight=".48pt"/>
                <v:line id="Line 157" o:spid="_x0000_s1054" style="position:absolute;visibility:visible;mso-wrap-style:square" from="14090,4195" to="19253,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" strokeweight=".48pt"/>
                <v:line id="Line 156" o:spid="_x0000_s1055" style="position:absolute;visibility:visible;mso-wrap-style:square" from="1450,4863" to="7391,4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" strokeweight=".48pt"/>
                <v:line id="Line 155" o:spid="_x0000_s1056" style="position:absolute;visibility:visible;mso-wrap-style:square" from="7400,4863" to="14080,4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" strokeweight=".48pt"/>
                <v:line id="Line 154" o:spid="_x0000_s1057" style="position:absolute;visibility:visible;mso-wrap-style:square" from="14090,4863" to="19253,4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" strokeweight=".48pt"/>
                <v:line id="Line 153" o:spid="_x0000_s1058" style="position:absolute;visibility:visible;mso-wrap-style:square" from="1450,5799" to="7391,5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" strokeweight=".48pt"/>
                <v:line id="Line 152" o:spid="_x0000_s1059" style="position:absolute;visibility:visible;mso-wrap-style:square" from="7400,5799" to="14080,5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" strokeweight=".48pt"/>
                <v:line id="Line 151" o:spid="_x0000_s1060" style="position:absolute;visibility:visible;mso-wrap-style:square" from="14090,5799" to="19253,5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" strokeweight=".48pt"/>
                <v:line id="Line 150" o:spid="_x0000_s1061" style="position:absolute;visibility:visible;mso-wrap-style:square" from="1450,6197" to="7391,6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" strokeweight=".48pt"/>
                <v:line id="Line 149" o:spid="_x0000_s1062" style="position:absolute;visibility:visible;mso-wrap-style:square" from="7400,6197" to="14080,6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" strokeweight=".48pt"/>
                <v:line id="Line 148" o:spid="_x0000_s1063" style="position:absolute;visibility:visible;mso-wrap-style:square" from="14090,6197" to="19253,6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" strokeweight=".48pt"/>
                <v:line id="Line 147" o:spid="_x0000_s1064" style="position:absolute;visibility:visible;mso-wrap-style:square" from="1450,6865" to="7391,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" strokeweight=".48pt"/>
                <v:line id="Line 146" o:spid="_x0000_s1065" style="position:absolute;visibility:visible;mso-wrap-style:square" from="7400,6865" to="14080,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" strokeweight=".48pt"/>
                <v:line id="Line 145" o:spid="_x0000_s1066" style="position:absolute;visibility:visible;mso-wrap-style:square" from="14090,6865" to="19253,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" strokeweight=".48pt"/>
                <v:line id="Line 144" o:spid="_x0000_s1067" style="position:absolute;visibility:visible;mso-wrap-style:square" from="1450,7801" to="7391,7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" strokeweight=".48pt"/>
                <v:line id="Line 143" o:spid="_x0000_s1068" style="position:absolute;visibility:visible;mso-wrap-style:square" from="7400,7801" to="14080,7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" strokeweight=".48pt"/>
                <v:line id="Line 142" o:spid="_x0000_s1069" style="position:absolute;visibility:visible;mso-wrap-style:square" from="14090,7801" to="19253,7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" strokeweight=".48pt"/>
                <v:line id="Line 141" o:spid="_x0000_s1070" style="position:absolute;visibility:visible;mso-wrap-style:square" from="1445,-3" to="1445,8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" strokeweight=".48pt"/>
                <v:line id="Line 140" o:spid="_x0000_s1071" style="position:absolute;visibility:visible;mso-wrap-style:square" from="1450,8737" to="7391,8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" strokeweight=".48pt"/>
                <v:line id="Line 139" o:spid="_x0000_s1072" style="position:absolute;visibility:visible;mso-wrap-style:square" from="7395,-3" to="7395,8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" strokeweight=".48pt"/>
                <v:line id="Line 138" o:spid="_x0000_s1073" style="position:absolute;visibility:visible;mso-wrap-style:square" from="7400,8737" to="14080,8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" strokeweight=".48pt"/>
                <v:line id="Line 137" o:spid="_x0000_s1074" style="position:absolute;visibility:visible;mso-wrap-style:square" from="14085,-3" to="14085,8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" strokeweight=".48pt"/>
                <v:line id="Line 136" o:spid="_x0000_s1075" style="position:absolute;visibility:visible;mso-wrap-style:square" from="14090,8737" to="19253,8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" strokeweight=".48pt"/>
                <v:line id="Line 135" o:spid="_x0000_s1076" style="position:absolute;visibility:visible;mso-wrap-style:square" from="19258,-3" to="19258,8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" strokeweight=".48pt"/>
                <w10:wrap anchorx="page"/>
              </v:group>
            </w:pict>
          </mc:Fallback>
        </mc:AlternateContent>
      </w:r>
      <w:r w:rsidR="0010635C">
        <w:rPr>
          <w:color w:val="FFFFFF"/>
        </w:rPr>
        <w:t>Version initiale – novembre 2018</w:t>
      </w:r>
    </w:p>
    <w:p w14:paraId="535C2A89" w14:textId="77777777" w:rsidR="00C630F6" w:rsidRDefault="0010635C">
      <w:pPr>
        <w:spacing w:before="11"/>
        <w:ind w:left="894"/>
        <w:jc w:val="both"/>
        <w:rPr>
          <w:b/>
          <w:sz w:val="21"/>
        </w:rPr>
      </w:pPr>
      <w:r>
        <w:rPr>
          <w:b/>
        </w:rPr>
        <w:t xml:space="preserve">3.5. </w:t>
      </w:r>
      <w:r>
        <w:rPr>
          <w:b/>
          <w:sz w:val="21"/>
        </w:rPr>
        <w:t>ENTRÉE EN VIGUEUR DE LA POLITIQUE</w:t>
      </w:r>
    </w:p>
    <w:p w14:paraId="11D8B1B3" w14:textId="77777777" w:rsidR="00C630F6" w:rsidRDefault="0010635C">
      <w:pPr>
        <w:pStyle w:val="Corpsdetexte"/>
        <w:spacing w:before="128"/>
        <w:ind w:left="534" w:right="87"/>
      </w:pPr>
      <w:r>
        <w:t>La Politique entre en vigueur le 1</w:t>
      </w:r>
      <w:r>
        <w:rPr>
          <w:vertAlign w:val="superscript"/>
        </w:rPr>
        <w:t>er</w:t>
      </w:r>
      <w:r>
        <w:t xml:space="preserve"> juillet 1995 et sa version révisée est mise en application conformément aux dispositions de l’article 7.00.</w:t>
      </w:r>
    </w:p>
    <w:p w14:paraId="4125D108" w14:textId="77777777" w:rsidR="00C630F6" w:rsidRDefault="0010635C">
      <w:pPr>
        <w:pStyle w:val="Titre2"/>
        <w:ind w:left="534"/>
      </w:pPr>
      <w:r>
        <w:t>ARTICLE 4.00 — RÔLES ET RESPONSABILITÉS</w:t>
      </w:r>
    </w:p>
    <w:p w14:paraId="62D0F1CD" w14:textId="77777777" w:rsidR="00C630F6" w:rsidRDefault="0010635C">
      <w:pPr>
        <w:pStyle w:val="Paragraphedeliste"/>
        <w:numPr>
          <w:ilvl w:val="1"/>
          <w:numId w:val="41"/>
        </w:numPr>
        <w:tabs>
          <w:tab w:val="left" w:pos="1116"/>
        </w:tabs>
        <w:rPr>
          <w:b/>
          <w:sz w:val="24"/>
        </w:rPr>
      </w:pPr>
      <w:r>
        <w:rPr>
          <w:b/>
          <w:sz w:val="24"/>
        </w:rPr>
        <w:t>L’ÉTUDIANT·E</w:t>
      </w:r>
    </w:p>
    <w:p w14:paraId="04D933C5" w14:textId="77777777" w:rsidR="00C630F6" w:rsidRDefault="0010635C">
      <w:pPr>
        <w:pStyle w:val="Corpsdetexte"/>
        <w:spacing w:before="129"/>
        <w:ind w:left="534" w:right="1128"/>
        <w:jc w:val="both"/>
      </w:pPr>
      <w:r>
        <w:t>Les droits de l’étudiant en matière d’évaluation des apprentissages s’accompagnent de responsabilités.</w:t>
      </w:r>
    </w:p>
    <w:p w14:paraId="1BA3CE6E" w14:textId="77777777" w:rsidR="00C630F6" w:rsidRDefault="0010635C">
      <w:pPr>
        <w:pStyle w:val="Corpsdetexte"/>
        <w:spacing w:before="131"/>
        <w:ind w:left="1026"/>
        <w:jc w:val="both"/>
      </w:pPr>
      <w:r>
        <w:t>L’étudiant a d’abord la responsabilité :</w:t>
      </w:r>
    </w:p>
    <w:p w14:paraId="76331ED6" w14:textId="77777777" w:rsidR="00C630F6" w:rsidRDefault="0010635C">
      <w:pPr>
        <w:pStyle w:val="Paragraphedeliste"/>
        <w:numPr>
          <w:ilvl w:val="2"/>
          <w:numId w:val="41"/>
        </w:numPr>
        <w:tabs>
          <w:tab w:val="left" w:pos="1502"/>
        </w:tabs>
        <w:ind w:right="2" w:hanging="567"/>
        <w:jc w:val="both"/>
      </w:pPr>
      <w:r>
        <w:tab/>
        <w:t>de sa présence aux cours et des conséquences liées à son</w:t>
      </w:r>
      <w:r>
        <w:rPr>
          <w:spacing w:val="-1"/>
        </w:rPr>
        <w:t xml:space="preserve"> </w:t>
      </w:r>
      <w:r>
        <w:t>absence;</w:t>
      </w:r>
    </w:p>
    <w:p w14:paraId="2232DF85" w14:textId="77777777" w:rsidR="00C630F6" w:rsidRDefault="0010635C">
      <w:pPr>
        <w:pStyle w:val="Paragraphedeliste"/>
        <w:numPr>
          <w:ilvl w:val="2"/>
          <w:numId w:val="41"/>
        </w:numPr>
        <w:tabs>
          <w:tab w:val="left" w:pos="1502"/>
        </w:tabs>
        <w:ind w:left="1502"/>
        <w:jc w:val="both"/>
      </w:pPr>
      <w:r>
        <w:t>de prendre connaissance des plans de cours et</w:t>
      </w:r>
      <w:r>
        <w:rPr>
          <w:spacing w:val="-9"/>
        </w:rPr>
        <w:t xml:space="preserve"> </w:t>
      </w:r>
      <w:r>
        <w:t>de</w:t>
      </w:r>
    </w:p>
    <w:p w14:paraId="14B5BAD3" w14:textId="77777777" w:rsidR="00C630F6" w:rsidRDefault="0010635C">
      <w:pPr>
        <w:pStyle w:val="Corpsdetexte"/>
        <w:ind w:left="1451"/>
        <w:jc w:val="both"/>
      </w:pPr>
      <w:r>
        <w:t>s’en approprier le contenu;</w:t>
      </w:r>
    </w:p>
    <w:p w14:paraId="1ACCEB66" w14:textId="77777777" w:rsidR="00C630F6" w:rsidRDefault="0010635C">
      <w:pPr>
        <w:pStyle w:val="Paragraphedeliste"/>
        <w:numPr>
          <w:ilvl w:val="2"/>
          <w:numId w:val="41"/>
        </w:numPr>
        <w:tabs>
          <w:tab w:val="left" w:pos="1502"/>
        </w:tabs>
        <w:ind w:hanging="567"/>
        <w:jc w:val="both"/>
      </w:pPr>
      <w:r>
        <w:tab/>
        <w:t>de réaliser les activités d’apprentissage et les travaux prévus au plan de cours conformément aux consignes et aux délais</w:t>
      </w:r>
      <w:r>
        <w:rPr>
          <w:spacing w:val="-1"/>
        </w:rPr>
        <w:t xml:space="preserve"> </w:t>
      </w:r>
      <w:r>
        <w:t>prescrits.</w:t>
      </w:r>
    </w:p>
    <w:p w14:paraId="426F6B1E" w14:textId="77777777" w:rsidR="00C630F6" w:rsidRDefault="0010635C">
      <w:pPr>
        <w:pStyle w:val="Corpsdetexte"/>
        <w:spacing w:before="130"/>
        <w:ind w:left="1026"/>
        <w:jc w:val="both"/>
      </w:pPr>
      <w:r>
        <w:t>l’étudiant a également la responsabilité :</w:t>
      </w:r>
    </w:p>
    <w:p w14:paraId="476D272E" w14:textId="77777777" w:rsidR="00C630F6" w:rsidRDefault="0010635C">
      <w:pPr>
        <w:pStyle w:val="Paragraphedeliste"/>
        <w:numPr>
          <w:ilvl w:val="2"/>
          <w:numId w:val="41"/>
        </w:numPr>
        <w:tabs>
          <w:tab w:val="left" w:pos="1502"/>
        </w:tabs>
        <w:ind w:left="1502"/>
        <w:jc w:val="both"/>
      </w:pPr>
      <w:r>
        <w:t>de connaître les objectifs et les standards de</w:t>
      </w:r>
      <w:r>
        <w:rPr>
          <w:spacing w:val="-6"/>
        </w:rPr>
        <w:t xml:space="preserve"> </w:t>
      </w:r>
      <w:r>
        <w:t>son</w:t>
      </w:r>
    </w:p>
    <w:p w14:paraId="4184DBEA" w14:textId="77777777" w:rsidR="00C630F6" w:rsidRDefault="0010635C">
      <w:pPr>
        <w:pStyle w:val="Corpsdetexte"/>
        <w:spacing w:before="1"/>
        <w:ind w:left="1451"/>
        <w:jc w:val="both"/>
      </w:pPr>
      <w:r>
        <w:t>programme d’études;</w:t>
      </w:r>
    </w:p>
    <w:p w14:paraId="20F56F6F" w14:textId="77777777" w:rsidR="00C630F6" w:rsidRDefault="0010635C">
      <w:pPr>
        <w:pStyle w:val="Paragraphedeliste"/>
        <w:numPr>
          <w:ilvl w:val="2"/>
          <w:numId w:val="41"/>
        </w:numPr>
        <w:tabs>
          <w:tab w:val="left" w:pos="1502"/>
        </w:tabs>
        <w:spacing w:before="129"/>
        <w:ind w:right="117" w:hanging="567"/>
      </w:pPr>
      <w:r>
        <w:tab/>
        <w:t>de connaître et de respecter les dispositions de la présente Politique et les RDÉA qui s’appliquent à ses cours et à son programme</w:t>
      </w:r>
      <w:r>
        <w:rPr>
          <w:spacing w:val="-8"/>
        </w:rPr>
        <w:t xml:space="preserve"> </w:t>
      </w:r>
      <w:r>
        <w:t>d’études;</w:t>
      </w:r>
    </w:p>
    <w:p w14:paraId="02C0BD7C" w14:textId="77777777" w:rsidR="00C630F6" w:rsidRDefault="0010635C">
      <w:pPr>
        <w:pStyle w:val="Paragraphedeliste"/>
        <w:numPr>
          <w:ilvl w:val="2"/>
          <w:numId w:val="41"/>
        </w:numPr>
        <w:tabs>
          <w:tab w:val="left" w:pos="1502"/>
        </w:tabs>
        <w:spacing w:before="131"/>
        <w:ind w:left="1502"/>
      </w:pPr>
      <w:r>
        <w:t>de connaître et respecter la procédure et les</w:t>
      </w:r>
      <w:r>
        <w:rPr>
          <w:spacing w:val="-10"/>
        </w:rPr>
        <w:t xml:space="preserve"> </w:t>
      </w:r>
      <w:r>
        <w:t>délais</w:t>
      </w:r>
    </w:p>
    <w:p w14:paraId="3731EE74" w14:textId="77777777" w:rsidR="00C630F6" w:rsidRDefault="0010635C">
      <w:pPr>
        <w:pStyle w:val="Corpsdetexte"/>
        <w:spacing w:before="1"/>
        <w:ind w:left="1451"/>
      </w:pPr>
      <w:r>
        <w:t>prescrits lors d’une demande de révision de note ou</w:t>
      </w:r>
    </w:p>
    <w:p w14:paraId="119598A9" w14:textId="77777777" w:rsidR="00C630F6" w:rsidRDefault="0010635C">
      <w:pPr>
        <w:pStyle w:val="Corpsdetexte"/>
        <w:ind w:left="1451"/>
      </w:pPr>
      <w:r>
        <w:t>lorsqu’il exerce d’autres recours prévus à la Politique.</w:t>
      </w:r>
    </w:p>
    <w:p w14:paraId="330E3E92" w14:textId="77777777" w:rsidR="00C630F6" w:rsidRDefault="0010635C">
      <w:pPr>
        <w:pStyle w:val="Titre1"/>
        <w:ind w:left="184"/>
      </w:pPr>
      <w:r>
        <w:rPr>
          <w:b w:val="0"/>
        </w:rPr>
        <w:br w:type="column"/>
      </w:r>
      <w:r>
        <w:rPr>
          <w:color w:val="FFFFFF"/>
        </w:rPr>
        <w:t>Version modifiée</w:t>
      </w:r>
    </w:p>
    <w:p w14:paraId="44834333" w14:textId="77777777" w:rsidR="00C630F6" w:rsidRDefault="0010635C">
      <w:pPr>
        <w:pStyle w:val="Titre3"/>
        <w:spacing w:before="9"/>
        <w:ind w:left="544" w:firstLine="0"/>
      </w:pPr>
      <w:r>
        <w:t>3.5. ENTRÉE EN VIGUEUR DE LA POLITIQUE</w:t>
      </w:r>
    </w:p>
    <w:p w14:paraId="7AB5E566" w14:textId="77777777" w:rsidR="00C630F6" w:rsidRDefault="0010635C">
      <w:pPr>
        <w:pStyle w:val="Corpsdetexte"/>
        <w:spacing w:before="130"/>
        <w:ind w:left="184"/>
      </w:pPr>
      <w:r>
        <w:t>La Politique entre en vigueur le 1er juillet 1995 et sa version révisée est</w:t>
      </w:r>
    </w:p>
    <w:p w14:paraId="2F2E6D25" w14:textId="77777777" w:rsidR="00C630F6" w:rsidRDefault="0010635C">
      <w:pPr>
        <w:pStyle w:val="Corpsdetexte"/>
        <w:ind w:left="184"/>
      </w:pPr>
      <w:r>
        <w:t>mise en application conformément aux dispositions de l’article 7.00.</w:t>
      </w:r>
    </w:p>
    <w:p w14:paraId="231DFE48" w14:textId="77777777" w:rsidR="00C630F6" w:rsidRDefault="00C630F6">
      <w:pPr>
        <w:pStyle w:val="Corpsdetexte"/>
        <w:spacing w:before="8"/>
        <w:rPr>
          <w:sz w:val="32"/>
        </w:rPr>
      </w:pPr>
    </w:p>
    <w:p w14:paraId="50B0E1D4" w14:textId="77777777" w:rsidR="00C630F6" w:rsidRDefault="0010635C">
      <w:pPr>
        <w:ind w:left="184"/>
        <w:rPr>
          <w:b/>
          <w:sz w:val="24"/>
        </w:rPr>
      </w:pPr>
      <w:r>
        <w:rPr>
          <w:b/>
          <w:sz w:val="24"/>
        </w:rPr>
        <w:t>ARTICLE 4.00 — RÔLES ET RESPONSABILITÉS</w:t>
      </w:r>
    </w:p>
    <w:p w14:paraId="2CD45B68" w14:textId="77777777" w:rsidR="00C630F6" w:rsidRDefault="0010635C">
      <w:pPr>
        <w:pStyle w:val="Titre3"/>
        <w:numPr>
          <w:ilvl w:val="1"/>
          <w:numId w:val="40"/>
        </w:numPr>
        <w:tabs>
          <w:tab w:val="left" w:pos="766"/>
        </w:tabs>
        <w:spacing w:before="154"/>
        <w:ind w:hanging="361"/>
      </w:pPr>
      <w:r>
        <w:t>L’ÉTUDIANT·E</w:t>
      </w:r>
    </w:p>
    <w:p w14:paraId="69C37301" w14:textId="77777777" w:rsidR="00C630F6" w:rsidRDefault="0010635C">
      <w:pPr>
        <w:pStyle w:val="Corpsdetexte"/>
        <w:spacing w:before="129"/>
        <w:ind w:left="184" w:right="241"/>
      </w:pPr>
      <w:r>
        <w:t>Les droits de l’étudiant·e en matière d’évaluation des apprentissages s’accompagnent de responsabilités.</w:t>
      </w:r>
    </w:p>
    <w:p w14:paraId="0A1FDF7C" w14:textId="77777777" w:rsidR="00C630F6" w:rsidRDefault="0010635C">
      <w:pPr>
        <w:pStyle w:val="Corpsdetexte"/>
        <w:spacing w:before="131"/>
        <w:ind w:left="393"/>
      </w:pPr>
      <w:r>
        <w:t>L’étudiant·e a d’abord la responsabilité :</w:t>
      </w:r>
    </w:p>
    <w:p w14:paraId="03CD3DAA" w14:textId="77777777" w:rsidR="00C630F6" w:rsidRDefault="0010635C">
      <w:pPr>
        <w:pStyle w:val="Paragraphedeliste"/>
        <w:numPr>
          <w:ilvl w:val="2"/>
          <w:numId w:val="40"/>
        </w:numPr>
        <w:tabs>
          <w:tab w:val="left" w:pos="1102"/>
        </w:tabs>
        <w:spacing w:before="10"/>
        <w:ind w:right="345"/>
      </w:pPr>
      <w:r>
        <w:rPr>
          <w:sz w:val="24"/>
        </w:rPr>
        <w:t xml:space="preserve">de </w:t>
      </w:r>
      <w:r>
        <w:t>sa présence aux cours et des conséquences liées à</w:t>
      </w:r>
      <w:r>
        <w:rPr>
          <w:spacing w:val="-20"/>
        </w:rPr>
        <w:t xml:space="preserve"> </w:t>
      </w:r>
      <w:r>
        <w:t>son absence;</w:t>
      </w:r>
    </w:p>
    <w:p w14:paraId="73C35D46" w14:textId="77777777" w:rsidR="00C630F6" w:rsidRDefault="0010635C">
      <w:pPr>
        <w:pStyle w:val="Paragraphedeliste"/>
        <w:numPr>
          <w:ilvl w:val="2"/>
          <w:numId w:val="40"/>
        </w:numPr>
        <w:tabs>
          <w:tab w:val="left" w:pos="1102"/>
        </w:tabs>
        <w:spacing w:before="106"/>
        <w:ind w:hanging="568"/>
      </w:pPr>
      <w:r>
        <w:t>de prendre connaissance des plans de cours et de</w:t>
      </w:r>
      <w:r>
        <w:rPr>
          <w:spacing w:val="-9"/>
        </w:rPr>
        <w:t xml:space="preserve"> </w:t>
      </w:r>
      <w:r>
        <w:t>s’en</w:t>
      </w:r>
    </w:p>
    <w:p w14:paraId="28DE4150" w14:textId="77777777" w:rsidR="00C630F6" w:rsidRDefault="0010635C">
      <w:pPr>
        <w:pStyle w:val="Corpsdetexte"/>
        <w:ind w:left="1101"/>
      </w:pPr>
      <w:r>
        <w:t>approprier le contenu;</w:t>
      </w:r>
    </w:p>
    <w:p w14:paraId="717C6FB4" w14:textId="77777777" w:rsidR="00C630F6" w:rsidRDefault="0010635C">
      <w:pPr>
        <w:pStyle w:val="Paragraphedeliste"/>
        <w:numPr>
          <w:ilvl w:val="2"/>
          <w:numId w:val="40"/>
        </w:numPr>
        <w:tabs>
          <w:tab w:val="left" w:pos="1102"/>
        </w:tabs>
        <w:ind w:right="85" w:hanging="567"/>
      </w:pPr>
      <w:r>
        <w:t>de réaliser les activités d’apprentissage et les travaux prévus au plan de cours conformément aux consignes et aux délais prescrits.</w:t>
      </w:r>
    </w:p>
    <w:p w14:paraId="4DD63DD5" w14:textId="77777777" w:rsidR="00C630F6" w:rsidRDefault="00C630F6">
      <w:pPr>
        <w:pStyle w:val="Corpsdetexte"/>
        <w:spacing w:before="6"/>
        <w:rPr>
          <w:sz w:val="20"/>
        </w:rPr>
      </w:pPr>
    </w:p>
    <w:p w14:paraId="2F0EEE85" w14:textId="77777777" w:rsidR="00C630F6" w:rsidRDefault="0010635C">
      <w:pPr>
        <w:pStyle w:val="Corpsdetexte"/>
        <w:ind w:left="393"/>
      </w:pPr>
      <w:r>
        <w:t>L’étudiant·e a également la responsabilité :</w:t>
      </w:r>
    </w:p>
    <w:p w14:paraId="6AE12B7F" w14:textId="77777777" w:rsidR="00C630F6" w:rsidRDefault="0010635C">
      <w:pPr>
        <w:pStyle w:val="Paragraphedeliste"/>
        <w:numPr>
          <w:ilvl w:val="2"/>
          <w:numId w:val="40"/>
        </w:numPr>
        <w:tabs>
          <w:tab w:val="left" w:pos="1102"/>
        </w:tabs>
        <w:spacing w:before="70"/>
        <w:ind w:hanging="568"/>
      </w:pPr>
      <w:r>
        <w:t>de connaître les objectifs et les standards de son</w:t>
      </w:r>
      <w:r>
        <w:rPr>
          <w:spacing w:val="-15"/>
        </w:rPr>
        <w:t xml:space="preserve"> </w:t>
      </w:r>
      <w:r>
        <w:t>programme</w:t>
      </w:r>
    </w:p>
    <w:p w14:paraId="5B4E9667" w14:textId="77777777" w:rsidR="00C630F6" w:rsidRDefault="0010635C">
      <w:pPr>
        <w:pStyle w:val="Corpsdetexte"/>
        <w:ind w:left="1101"/>
      </w:pPr>
      <w:r>
        <w:t>d’études;</w:t>
      </w:r>
    </w:p>
    <w:p w14:paraId="70ECE394" w14:textId="77777777" w:rsidR="00C630F6" w:rsidRDefault="0010635C">
      <w:pPr>
        <w:pStyle w:val="Paragraphedeliste"/>
        <w:numPr>
          <w:ilvl w:val="2"/>
          <w:numId w:val="40"/>
        </w:numPr>
        <w:tabs>
          <w:tab w:val="left" w:pos="1102"/>
        </w:tabs>
        <w:spacing w:before="70"/>
        <w:ind w:right="216" w:hanging="567"/>
      </w:pPr>
      <w:r>
        <w:t>de connaître et de respecter les dispositions de la présente Politique et les RDÉA qui s’appliquent à ses cours et à son programme</w:t>
      </w:r>
      <w:r>
        <w:rPr>
          <w:spacing w:val="-3"/>
        </w:rPr>
        <w:t xml:space="preserve"> </w:t>
      </w:r>
      <w:r>
        <w:t>d’études;</w:t>
      </w:r>
    </w:p>
    <w:p w14:paraId="4AE38FC3" w14:textId="77777777" w:rsidR="00C630F6" w:rsidRDefault="0010635C">
      <w:pPr>
        <w:pStyle w:val="Paragraphedeliste"/>
        <w:numPr>
          <w:ilvl w:val="2"/>
          <w:numId w:val="40"/>
        </w:numPr>
        <w:tabs>
          <w:tab w:val="left" w:pos="1102"/>
        </w:tabs>
        <w:spacing w:before="131"/>
        <w:ind w:right="126" w:hanging="567"/>
      </w:pPr>
      <w:r>
        <w:t>de connaître et respecter la procédure et les délais prescrits lors d’une demande de révision de note ou lorsqu’il ou elle exerce d’autres recours prévus à la</w:t>
      </w:r>
      <w:r>
        <w:rPr>
          <w:spacing w:val="-5"/>
        </w:rPr>
        <w:t xml:space="preserve"> </w:t>
      </w:r>
      <w:r>
        <w:t>Politique.</w:t>
      </w:r>
    </w:p>
    <w:p w14:paraId="170F145E" w14:textId="77777777" w:rsidR="00C630F6" w:rsidRDefault="0010635C">
      <w:pPr>
        <w:pStyle w:val="Titre1"/>
      </w:pPr>
      <w:r>
        <w:rPr>
          <w:b w:val="0"/>
        </w:rPr>
        <w:br w:type="column"/>
      </w:r>
      <w:r>
        <w:rPr>
          <w:color w:val="FFFFFF"/>
        </w:rPr>
        <w:t>Commentaires</w:t>
      </w:r>
    </w:p>
    <w:p w14:paraId="388D1C89" w14:textId="77777777" w:rsidR="00C630F6" w:rsidRDefault="00C630F6">
      <w:pPr>
        <w:sectPr w:rsidR="00C630F6">
          <w:pgSz w:w="20160" w:h="12240" w:orient="landscape"/>
          <w:pgMar w:top="1100" w:right="600" w:bottom="1160" w:left="980" w:header="0" w:footer="968" w:gutter="0"/>
          <w:cols w:num="3" w:space="720" w:equalWidth="0">
            <w:col w:w="6261" w:space="40"/>
            <w:col w:w="6593" w:space="1290"/>
            <w:col w:w="4396"/>
          </w:cols>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36FF38C1" w14:textId="77777777">
        <w:trPr>
          <w:trHeight w:val="391"/>
        </w:trPr>
        <w:tc>
          <w:tcPr>
            <w:tcW w:w="5951" w:type="dxa"/>
            <w:shd w:val="clear" w:color="auto" w:fill="00AFEF"/>
          </w:tcPr>
          <w:p w14:paraId="188C8B10" w14:textId="77777777" w:rsidR="00C630F6" w:rsidRDefault="0010635C">
            <w:pPr>
              <w:pStyle w:val="TableParagraph"/>
              <w:spacing w:line="371" w:lineRule="exact"/>
              <w:ind w:left="69"/>
              <w:rPr>
                <w:b/>
                <w:sz w:val="32"/>
              </w:rPr>
            </w:pPr>
            <w:r>
              <w:rPr>
                <w:b/>
                <w:color w:val="FFFFFF"/>
                <w:sz w:val="32"/>
              </w:rPr>
              <w:lastRenderedPageBreak/>
              <w:t>Version initiale – novembre 2018</w:t>
            </w:r>
          </w:p>
        </w:tc>
        <w:tc>
          <w:tcPr>
            <w:tcW w:w="6690" w:type="dxa"/>
            <w:shd w:val="clear" w:color="auto" w:fill="00AFEF"/>
          </w:tcPr>
          <w:p w14:paraId="62BFAFBD" w14:textId="77777777" w:rsidR="00C630F6" w:rsidRDefault="0010635C">
            <w:pPr>
              <w:pStyle w:val="TableParagraph"/>
              <w:spacing w:line="371" w:lineRule="exact"/>
              <w:ind w:left="68"/>
              <w:rPr>
                <w:b/>
                <w:sz w:val="32"/>
              </w:rPr>
            </w:pPr>
            <w:r>
              <w:rPr>
                <w:b/>
                <w:color w:val="FFFFFF"/>
                <w:sz w:val="32"/>
              </w:rPr>
              <w:t>Version modifiée</w:t>
            </w:r>
          </w:p>
        </w:tc>
        <w:tc>
          <w:tcPr>
            <w:tcW w:w="5173" w:type="dxa"/>
            <w:shd w:val="clear" w:color="auto" w:fill="00AFEF"/>
          </w:tcPr>
          <w:p w14:paraId="6EC5D813" w14:textId="77777777" w:rsidR="00C630F6" w:rsidRDefault="0010635C">
            <w:pPr>
              <w:pStyle w:val="TableParagraph"/>
              <w:spacing w:line="371" w:lineRule="exact"/>
              <w:ind w:left="1612"/>
              <w:rPr>
                <w:b/>
                <w:sz w:val="32"/>
              </w:rPr>
            </w:pPr>
            <w:r>
              <w:rPr>
                <w:b/>
                <w:color w:val="FFFFFF"/>
                <w:sz w:val="32"/>
              </w:rPr>
              <w:t>Commentaires</w:t>
            </w:r>
          </w:p>
        </w:tc>
      </w:tr>
      <w:tr w:rsidR="00C630F6" w14:paraId="15B457F8" w14:textId="77777777">
        <w:trPr>
          <w:trHeight w:val="436"/>
        </w:trPr>
        <w:tc>
          <w:tcPr>
            <w:tcW w:w="5951" w:type="dxa"/>
          </w:tcPr>
          <w:p w14:paraId="783114A8" w14:textId="77777777" w:rsidR="00C630F6" w:rsidRDefault="0010635C">
            <w:pPr>
              <w:pStyle w:val="TableParagraph"/>
              <w:spacing w:before="116" w:line="300" w:lineRule="exact"/>
              <w:ind w:left="290"/>
              <w:rPr>
                <w:b/>
                <w:sz w:val="21"/>
              </w:rPr>
            </w:pPr>
            <w:r>
              <w:rPr>
                <w:b/>
              </w:rPr>
              <w:t xml:space="preserve">4.2 </w:t>
            </w:r>
            <w:r>
              <w:rPr>
                <w:b/>
                <w:sz w:val="21"/>
              </w:rPr>
              <w:t>L</w:t>
            </w:r>
            <w:r>
              <w:rPr>
                <w:b/>
                <w:sz w:val="26"/>
              </w:rPr>
              <w:t>’</w:t>
            </w:r>
            <w:r>
              <w:rPr>
                <w:b/>
                <w:sz w:val="21"/>
              </w:rPr>
              <w:t>ENSEIGNANT</w:t>
            </w:r>
          </w:p>
        </w:tc>
        <w:tc>
          <w:tcPr>
            <w:tcW w:w="6690" w:type="dxa"/>
          </w:tcPr>
          <w:p w14:paraId="0DF27B5A" w14:textId="77777777" w:rsidR="00C630F6" w:rsidRDefault="0010635C">
            <w:pPr>
              <w:pStyle w:val="TableParagraph"/>
              <w:spacing w:before="80"/>
              <w:ind w:left="289"/>
              <w:rPr>
                <w:b/>
              </w:rPr>
            </w:pPr>
            <w:r>
              <w:rPr>
                <w:b/>
              </w:rPr>
              <w:t>4.2 L’ENSEIGNANT·E</w:t>
            </w:r>
          </w:p>
        </w:tc>
        <w:tc>
          <w:tcPr>
            <w:tcW w:w="5173" w:type="dxa"/>
          </w:tcPr>
          <w:p w14:paraId="2A72EB29" w14:textId="77777777" w:rsidR="00C630F6" w:rsidRDefault="00C630F6">
            <w:pPr>
              <w:pStyle w:val="TableParagraph"/>
              <w:rPr>
                <w:rFonts w:ascii="Times New Roman"/>
              </w:rPr>
            </w:pPr>
          </w:p>
        </w:tc>
      </w:tr>
      <w:tr w:rsidR="00C630F6" w14:paraId="216AB1D9" w14:textId="77777777">
        <w:trPr>
          <w:trHeight w:val="388"/>
        </w:trPr>
        <w:tc>
          <w:tcPr>
            <w:tcW w:w="5951" w:type="dxa"/>
          </w:tcPr>
          <w:p w14:paraId="429F70ED" w14:textId="77777777" w:rsidR="00C630F6" w:rsidRDefault="0010635C">
            <w:pPr>
              <w:pStyle w:val="TableParagraph"/>
              <w:spacing w:before="116" w:line="252" w:lineRule="exact"/>
              <w:ind w:left="69"/>
            </w:pPr>
            <w:r>
              <w:t>L’enseignant a la responsabilité :</w:t>
            </w:r>
          </w:p>
        </w:tc>
        <w:tc>
          <w:tcPr>
            <w:tcW w:w="6690" w:type="dxa"/>
          </w:tcPr>
          <w:p w14:paraId="79BC17E6" w14:textId="77777777" w:rsidR="00C630F6" w:rsidRDefault="0010635C">
            <w:pPr>
              <w:pStyle w:val="TableParagraph"/>
              <w:spacing w:before="116" w:line="252" w:lineRule="exact"/>
              <w:ind w:left="68"/>
            </w:pPr>
            <w:r>
              <w:t>L’enseignant·e a la responsabilité :</w:t>
            </w:r>
          </w:p>
        </w:tc>
        <w:tc>
          <w:tcPr>
            <w:tcW w:w="5173" w:type="dxa"/>
          </w:tcPr>
          <w:p w14:paraId="3FEDD0A9" w14:textId="77777777" w:rsidR="00C630F6" w:rsidRDefault="00C630F6">
            <w:pPr>
              <w:pStyle w:val="TableParagraph"/>
              <w:rPr>
                <w:rFonts w:ascii="Times New Roman"/>
              </w:rPr>
            </w:pPr>
          </w:p>
        </w:tc>
      </w:tr>
      <w:tr w:rsidR="00C630F6" w14:paraId="509C1098" w14:textId="77777777">
        <w:trPr>
          <w:trHeight w:val="926"/>
        </w:trPr>
        <w:tc>
          <w:tcPr>
            <w:tcW w:w="5951" w:type="dxa"/>
          </w:tcPr>
          <w:p w14:paraId="15358C21" w14:textId="77777777" w:rsidR="00C630F6" w:rsidRDefault="0010635C">
            <w:pPr>
              <w:pStyle w:val="TableParagraph"/>
              <w:tabs>
                <w:tab w:val="left" w:pos="1231"/>
              </w:tabs>
              <w:spacing w:before="114" w:line="270" w:lineRule="atLeast"/>
              <w:ind w:left="1231" w:right="246" w:hanging="721"/>
            </w:pPr>
            <w:r>
              <w:t>4.2.1</w:t>
            </w:r>
            <w:r>
              <w:tab/>
              <w:t>d’évaluer les apprentissages des étudiants dans le respect des principes de qualité, d’équité et de transparence de la présente Politique;</w:t>
            </w:r>
          </w:p>
        </w:tc>
        <w:tc>
          <w:tcPr>
            <w:tcW w:w="6690" w:type="dxa"/>
          </w:tcPr>
          <w:p w14:paraId="424D8D9A" w14:textId="77777777" w:rsidR="00C630F6" w:rsidRDefault="0010635C">
            <w:pPr>
              <w:pStyle w:val="TableParagraph"/>
              <w:tabs>
                <w:tab w:val="left" w:pos="1230"/>
              </w:tabs>
              <w:spacing w:before="114" w:line="270" w:lineRule="atLeast"/>
              <w:ind w:left="1230" w:right="105" w:hanging="720"/>
            </w:pPr>
            <w:r>
              <w:t>4.2.1</w:t>
            </w:r>
            <w:r>
              <w:tab/>
              <w:t>d’évaluer les apprentissages des étudiant·es dans le respect des principes de qualité, d’équité et de transparence de la présente</w:t>
            </w:r>
            <w:r>
              <w:rPr>
                <w:spacing w:val="-3"/>
              </w:rPr>
              <w:t xml:space="preserve"> </w:t>
            </w:r>
            <w:r>
              <w:t>Politique;</w:t>
            </w:r>
          </w:p>
        </w:tc>
        <w:tc>
          <w:tcPr>
            <w:tcW w:w="5173" w:type="dxa"/>
          </w:tcPr>
          <w:p w14:paraId="343E2EF4" w14:textId="77777777" w:rsidR="00C630F6" w:rsidRDefault="00C630F6">
            <w:pPr>
              <w:pStyle w:val="TableParagraph"/>
              <w:rPr>
                <w:rFonts w:ascii="Times New Roman"/>
              </w:rPr>
            </w:pPr>
          </w:p>
        </w:tc>
      </w:tr>
      <w:tr w:rsidR="00C630F6" w14:paraId="6C4998DF" w14:textId="77777777">
        <w:trPr>
          <w:trHeight w:val="1344"/>
        </w:trPr>
        <w:tc>
          <w:tcPr>
            <w:tcW w:w="5951" w:type="dxa"/>
          </w:tcPr>
          <w:p w14:paraId="0E357BC7" w14:textId="77777777" w:rsidR="00C630F6" w:rsidRDefault="0010635C">
            <w:pPr>
              <w:pStyle w:val="TableParagraph"/>
              <w:tabs>
                <w:tab w:val="left" w:pos="1231"/>
              </w:tabs>
              <w:spacing w:before="190"/>
              <w:ind w:left="510"/>
            </w:pPr>
            <w:r>
              <w:t>4.2.2</w:t>
            </w:r>
            <w:r>
              <w:tab/>
              <w:t>d’attribuer une note à l’étudiant dans le cas</w:t>
            </w:r>
            <w:r>
              <w:rPr>
                <w:spacing w:val="-4"/>
              </w:rPr>
              <w:t xml:space="preserve"> </w:t>
            </w:r>
            <w:r>
              <w:t>de</w:t>
            </w:r>
          </w:p>
          <w:p w14:paraId="34DA2BA1" w14:textId="77777777" w:rsidR="00C630F6" w:rsidRDefault="0010635C">
            <w:pPr>
              <w:pStyle w:val="TableParagraph"/>
              <w:ind w:left="1231" w:right="99"/>
            </w:pPr>
            <w:r>
              <w:t>l’évaluation sommative et d’effectuer un retour sur l’évaluation auprès des étudiant en cours de session et sur demande à la fin de la session;</w:t>
            </w:r>
          </w:p>
        </w:tc>
        <w:tc>
          <w:tcPr>
            <w:tcW w:w="6690" w:type="dxa"/>
            <w:shd w:val="clear" w:color="auto" w:fill="DEEAF6"/>
          </w:tcPr>
          <w:p w14:paraId="30C88B04" w14:textId="77777777" w:rsidR="00C630F6" w:rsidRDefault="0010635C">
            <w:pPr>
              <w:pStyle w:val="TableParagraph"/>
              <w:tabs>
                <w:tab w:val="left" w:pos="1230"/>
              </w:tabs>
              <w:spacing w:line="264" w:lineRule="exact"/>
              <w:ind w:left="510"/>
            </w:pPr>
            <w:r>
              <w:t>4.2.2</w:t>
            </w:r>
            <w:r>
              <w:tab/>
              <w:t>d’attribuer une note à l’étudiant·e dans le cas</w:t>
            </w:r>
            <w:r>
              <w:rPr>
                <w:spacing w:val="-2"/>
              </w:rPr>
              <w:t xml:space="preserve"> </w:t>
            </w:r>
            <w:r>
              <w:t>de</w:t>
            </w:r>
          </w:p>
          <w:p w14:paraId="1889F5E4" w14:textId="77777777" w:rsidR="00C630F6" w:rsidRDefault="0010635C">
            <w:pPr>
              <w:pStyle w:val="TableParagraph"/>
              <w:ind w:left="1230" w:right="188"/>
            </w:pPr>
            <w:r>
              <w:t xml:space="preserve">l’évaluation sommative, </w:t>
            </w:r>
            <w:r>
              <w:rPr>
                <w:color w:val="C00000"/>
              </w:rPr>
              <w:t xml:space="preserve">de rendre ce résultat disponible dans le système officiel de gestion des notes </w:t>
            </w:r>
            <w:r>
              <w:t>et d’effectuer un retour sur l’évaluation auprès des étudiant·es en cours</w:t>
            </w:r>
          </w:p>
          <w:p w14:paraId="7FAAF2B5" w14:textId="77777777" w:rsidR="00C630F6" w:rsidRDefault="0010635C">
            <w:pPr>
              <w:pStyle w:val="TableParagraph"/>
              <w:spacing w:before="1" w:line="252" w:lineRule="exact"/>
              <w:ind w:left="1230"/>
            </w:pPr>
            <w:r>
              <w:t>de session et sur demande à la fin de la session;</w:t>
            </w:r>
          </w:p>
        </w:tc>
        <w:tc>
          <w:tcPr>
            <w:tcW w:w="5173" w:type="dxa"/>
          </w:tcPr>
          <w:p w14:paraId="5C2E0383" w14:textId="77777777" w:rsidR="00C630F6" w:rsidRDefault="00C630F6">
            <w:pPr>
              <w:pStyle w:val="TableParagraph"/>
              <w:rPr>
                <w:rFonts w:ascii="Times New Roman"/>
              </w:rPr>
            </w:pPr>
          </w:p>
        </w:tc>
      </w:tr>
      <w:tr w:rsidR="00C630F6" w14:paraId="3117763D" w14:textId="77777777">
        <w:trPr>
          <w:trHeight w:val="657"/>
        </w:trPr>
        <w:tc>
          <w:tcPr>
            <w:tcW w:w="5951" w:type="dxa"/>
          </w:tcPr>
          <w:p w14:paraId="5E7A8C82" w14:textId="77777777" w:rsidR="00C630F6" w:rsidRDefault="0010635C">
            <w:pPr>
              <w:pStyle w:val="TableParagraph"/>
              <w:tabs>
                <w:tab w:val="left" w:pos="1231"/>
              </w:tabs>
              <w:spacing w:before="114" w:line="270" w:lineRule="atLeast"/>
              <w:ind w:left="1231" w:right="588" w:hanging="721"/>
            </w:pPr>
            <w:r>
              <w:t>4.2.3</w:t>
            </w:r>
            <w:r>
              <w:tab/>
              <w:t>de connaître et de respecter la Politique et les RDÉA de son</w:t>
            </w:r>
            <w:r>
              <w:rPr>
                <w:spacing w:val="-1"/>
              </w:rPr>
              <w:t xml:space="preserve"> </w:t>
            </w:r>
            <w:r>
              <w:t>département;</w:t>
            </w:r>
          </w:p>
        </w:tc>
        <w:tc>
          <w:tcPr>
            <w:tcW w:w="6690" w:type="dxa"/>
          </w:tcPr>
          <w:p w14:paraId="1E6D4DD7" w14:textId="77777777" w:rsidR="00C630F6" w:rsidRDefault="0010635C">
            <w:pPr>
              <w:pStyle w:val="TableParagraph"/>
              <w:tabs>
                <w:tab w:val="left" w:pos="1230"/>
              </w:tabs>
              <w:spacing w:before="114" w:line="270" w:lineRule="atLeast"/>
              <w:ind w:left="1230" w:right="146" w:hanging="720"/>
            </w:pPr>
            <w:r>
              <w:t>4.2.3</w:t>
            </w:r>
            <w:r>
              <w:tab/>
              <w:t>de connaître et de respecter la Politique et les RDÉA de son département;</w:t>
            </w:r>
          </w:p>
        </w:tc>
        <w:tc>
          <w:tcPr>
            <w:tcW w:w="5173" w:type="dxa"/>
          </w:tcPr>
          <w:p w14:paraId="624FF92F" w14:textId="77777777" w:rsidR="00C630F6" w:rsidRDefault="00C630F6">
            <w:pPr>
              <w:pStyle w:val="TableParagraph"/>
              <w:rPr>
                <w:rFonts w:ascii="Times New Roman"/>
              </w:rPr>
            </w:pPr>
          </w:p>
        </w:tc>
      </w:tr>
      <w:tr w:rsidR="00C630F6" w14:paraId="5EB0BA6D" w14:textId="77777777">
        <w:trPr>
          <w:trHeight w:val="926"/>
        </w:trPr>
        <w:tc>
          <w:tcPr>
            <w:tcW w:w="5951" w:type="dxa"/>
          </w:tcPr>
          <w:p w14:paraId="6C1FC6CB" w14:textId="77777777" w:rsidR="00C630F6" w:rsidRDefault="0010635C">
            <w:pPr>
              <w:pStyle w:val="TableParagraph"/>
              <w:tabs>
                <w:tab w:val="left" w:pos="1231"/>
              </w:tabs>
              <w:spacing w:before="116"/>
              <w:ind w:left="510"/>
            </w:pPr>
            <w:r>
              <w:t>4.2.4</w:t>
            </w:r>
            <w:r>
              <w:tab/>
              <w:t>de déterminer et d’appliquer les</w:t>
            </w:r>
            <w:r>
              <w:rPr>
                <w:spacing w:val="-5"/>
              </w:rPr>
              <w:t xml:space="preserve"> </w:t>
            </w:r>
            <w:r>
              <w:t>instruments</w:t>
            </w:r>
          </w:p>
          <w:p w14:paraId="1A1A4246" w14:textId="77777777" w:rsidR="00C630F6" w:rsidRDefault="0010635C">
            <w:pPr>
              <w:pStyle w:val="TableParagraph"/>
              <w:ind w:left="1231"/>
            </w:pPr>
            <w:r>
              <w:t>d’évaluation formative et sommative pour le ou les</w:t>
            </w:r>
          </w:p>
          <w:p w14:paraId="7C6D39E3" w14:textId="77777777" w:rsidR="00C630F6" w:rsidRDefault="0010635C">
            <w:pPr>
              <w:pStyle w:val="TableParagraph"/>
              <w:spacing w:line="252" w:lineRule="exact"/>
              <w:ind w:left="1231"/>
            </w:pPr>
            <w:r>
              <w:t>cours dont il a la charge;</w:t>
            </w:r>
          </w:p>
        </w:tc>
        <w:tc>
          <w:tcPr>
            <w:tcW w:w="6690" w:type="dxa"/>
          </w:tcPr>
          <w:p w14:paraId="0552BE18" w14:textId="77777777" w:rsidR="00C630F6" w:rsidRDefault="0010635C">
            <w:pPr>
              <w:pStyle w:val="TableParagraph"/>
              <w:tabs>
                <w:tab w:val="left" w:pos="1230"/>
              </w:tabs>
              <w:spacing w:before="114" w:line="270" w:lineRule="atLeast"/>
              <w:ind w:left="1230" w:right="70" w:hanging="720"/>
            </w:pPr>
            <w:r>
              <w:t>4.2.4</w:t>
            </w:r>
            <w:r>
              <w:tab/>
              <w:t>de déterminer et d’appliquer les instruments d’évaluation formative et sommative pour le ou les cours dont il ou elle a la charge;</w:t>
            </w:r>
          </w:p>
        </w:tc>
        <w:tc>
          <w:tcPr>
            <w:tcW w:w="5173" w:type="dxa"/>
          </w:tcPr>
          <w:p w14:paraId="52533F50" w14:textId="77777777" w:rsidR="00C630F6" w:rsidRDefault="00C630F6">
            <w:pPr>
              <w:pStyle w:val="TableParagraph"/>
              <w:rPr>
                <w:rFonts w:ascii="Times New Roman"/>
              </w:rPr>
            </w:pPr>
          </w:p>
        </w:tc>
      </w:tr>
      <w:tr w:rsidR="00C630F6" w14:paraId="08B520E4" w14:textId="77777777">
        <w:trPr>
          <w:trHeight w:val="657"/>
        </w:trPr>
        <w:tc>
          <w:tcPr>
            <w:tcW w:w="5951" w:type="dxa"/>
          </w:tcPr>
          <w:p w14:paraId="3CECC3AF" w14:textId="77777777" w:rsidR="00C630F6" w:rsidRDefault="0010635C">
            <w:pPr>
              <w:pStyle w:val="TableParagraph"/>
              <w:tabs>
                <w:tab w:val="left" w:pos="1231"/>
              </w:tabs>
              <w:spacing w:before="116"/>
              <w:ind w:left="510"/>
            </w:pPr>
            <w:r>
              <w:t>4.2.5</w:t>
            </w:r>
            <w:r>
              <w:tab/>
              <w:t>de participer à l’évaluation de la Politique et</w:t>
            </w:r>
            <w:r>
              <w:rPr>
                <w:spacing w:val="-9"/>
              </w:rPr>
              <w:t xml:space="preserve"> </w:t>
            </w:r>
            <w:r>
              <w:t>des</w:t>
            </w:r>
          </w:p>
          <w:p w14:paraId="621BF37A" w14:textId="77777777" w:rsidR="00C630F6" w:rsidRDefault="0010635C">
            <w:pPr>
              <w:pStyle w:val="TableParagraph"/>
              <w:spacing w:line="252" w:lineRule="exact"/>
              <w:ind w:left="1231"/>
            </w:pPr>
            <w:r>
              <w:t>RDÉA ainsi que de leur application;</w:t>
            </w:r>
          </w:p>
        </w:tc>
        <w:tc>
          <w:tcPr>
            <w:tcW w:w="6690" w:type="dxa"/>
          </w:tcPr>
          <w:p w14:paraId="65588687" w14:textId="77777777" w:rsidR="00C630F6" w:rsidRDefault="0010635C">
            <w:pPr>
              <w:pStyle w:val="TableParagraph"/>
              <w:tabs>
                <w:tab w:val="left" w:pos="1230"/>
              </w:tabs>
              <w:spacing w:before="116"/>
              <w:ind w:left="510"/>
            </w:pPr>
            <w:r>
              <w:t>4.2.5</w:t>
            </w:r>
            <w:r>
              <w:tab/>
              <w:t>de participer à l’évaluation de la Politique et des RDÉA</w:t>
            </w:r>
            <w:r>
              <w:rPr>
                <w:spacing w:val="-15"/>
              </w:rPr>
              <w:t xml:space="preserve"> </w:t>
            </w:r>
            <w:r>
              <w:t>ainsi</w:t>
            </w:r>
          </w:p>
          <w:p w14:paraId="102DE8E0" w14:textId="77777777" w:rsidR="00C630F6" w:rsidRDefault="0010635C">
            <w:pPr>
              <w:pStyle w:val="TableParagraph"/>
              <w:spacing w:line="252" w:lineRule="exact"/>
              <w:ind w:left="1230"/>
            </w:pPr>
            <w:r>
              <w:t>que de leur application;</w:t>
            </w:r>
          </w:p>
        </w:tc>
        <w:tc>
          <w:tcPr>
            <w:tcW w:w="5173" w:type="dxa"/>
          </w:tcPr>
          <w:p w14:paraId="4C4B8834" w14:textId="77777777" w:rsidR="00C630F6" w:rsidRDefault="00C630F6">
            <w:pPr>
              <w:pStyle w:val="TableParagraph"/>
              <w:rPr>
                <w:rFonts w:ascii="Times New Roman"/>
              </w:rPr>
            </w:pPr>
          </w:p>
        </w:tc>
      </w:tr>
      <w:tr w:rsidR="00C630F6" w14:paraId="17E05FF6" w14:textId="77777777">
        <w:trPr>
          <w:trHeight w:val="1192"/>
        </w:trPr>
        <w:tc>
          <w:tcPr>
            <w:tcW w:w="5951" w:type="dxa"/>
          </w:tcPr>
          <w:p w14:paraId="27BB70D2" w14:textId="77777777" w:rsidR="00C630F6" w:rsidRDefault="0010635C">
            <w:pPr>
              <w:pStyle w:val="TableParagraph"/>
              <w:tabs>
                <w:tab w:val="left" w:pos="1231"/>
              </w:tabs>
              <w:spacing w:before="116"/>
              <w:ind w:left="1231" w:right="152" w:hanging="721"/>
            </w:pPr>
            <w:r>
              <w:t>4.2.6</w:t>
            </w:r>
            <w:r>
              <w:tab/>
              <w:t>d’assurer la cohérence entre l’objectif et le standard, les activités d’apprentissage, les activités d’évaluation et les instruments d’évaluation</w:t>
            </w:r>
            <w:r>
              <w:rPr>
                <w:spacing w:val="-9"/>
              </w:rPr>
              <w:t xml:space="preserve"> </w:t>
            </w:r>
            <w:r>
              <w:t>dans</w:t>
            </w:r>
          </w:p>
          <w:p w14:paraId="5CE3DF49" w14:textId="77777777" w:rsidR="00C630F6" w:rsidRDefault="0010635C">
            <w:pPr>
              <w:pStyle w:val="TableParagraph"/>
              <w:spacing w:line="251" w:lineRule="exact"/>
              <w:ind w:left="1231"/>
            </w:pPr>
            <w:r>
              <w:t>les cours qu'il dispense;</w:t>
            </w:r>
          </w:p>
        </w:tc>
        <w:tc>
          <w:tcPr>
            <w:tcW w:w="6690" w:type="dxa"/>
          </w:tcPr>
          <w:p w14:paraId="2CF9D9CC" w14:textId="77777777" w:rsidR="00C630F6" w:rsidRDefault="0010635C">
            <w:pPr>
              <w:pStyle w:val="TableParagraph"/>
              <w:spacing w:before="190"/>
              <w:ind w:left="1230" w:right="397" w:hanging="720"/>
              <w:jc w:val="both"/>
            </w:pPr>
            <w:r>
              <w:t>4.2.6 d’assurer la cohérence entre l’objectif et le standard, les activités d’apprentissage, les activités d’évaluation et les instruments d’évaluation dans les cours qu'il dispense;</w:t>
            </w:r>
          </w:p>
        </w:tc>
        <w:tc>
          <w:tcPr>
            <w:tcW w:w="5173" w:type="dxa"/>
          </w:tcPr>
          <w:p w14:paraId="08253EA1" w14:textId="77777777" w:rsidR="00C630F6" w:rsidRDefault="00C630F6">
            <w:pPr>
              <w:pStyle w:val="TableParagraph"/>
              <w:rPr>
                <w:rFonts w:ascii="Times New Roman"/>
              </w:rPr>
            </w:pPr>
          </w:p>
        </w:tc>
      </w:tr>
      <w:tr w:rsidR="00C630F6" w14:paraId="57536FDE" w14:textId="77777777">
        <w:trPr>
          <w:trHeight w:val="926"/>
        </w:trPr>
        <w:tc>
          <w:tcPr>
            <w:tcW w:w="5951" w:type="dxa"/>
          </w:tcPr>
          <w:p w14:paraId="15CE200F" w14:textId="77777777" w:rsidR="00C630F6" w:rsidRDefault="0010635C">
            <w:pPr>
              <w:pStyle w:val="TableParagraph"/>
              <w:tabs>
                <w:tab w:val="left" w:pos="1231"/>
              </w:tabs>
              <w:spacing w:before="114" w:line="270" w:lineRule="atLeast"/>
              <w:ind w:left="1231" w:right="77" w:hanging="721"/>
            </w:pPr>
            <w:r>
              <w:t>4.2.7</w:t>
            </w:r>
            <w:r>
              <w:tab/>
              <w:t>d’établir des activités d'évaluation en concertation avec les autres enseignants qui dispensent le même cours.</w:t>
            </w:r>
          </w:p>
        </w:tc>
        <w:tc>
          <w:tcPr>
            <w:tcW w:w="6690" w:type="dxa"/>
          </w:tcPr>
          <w:p w14:paraId="1FB0A210" w14:textId="77777777" w:rsidR="00C630F6" w:rsidRDefault="0010635C">
            <w:pPr>
              <w:pStyle w:val="TableParagraph"/>
              <w:tabs>
                <w:tab w:val="left" w:pos="1230"/>
              </w:tabs>
              <w:spacing w:before="190"/>
              <w:ind w:left="1230" w:right="167" w:hanging="720"/>
            </w:pPr>
            <w:r>
              <w:t>4.2.7</w:t>
            </w:r>
            <w:r>
              <w:tab/>
              <w:t>d’établir des activités d'évaluation en concertation avec les autres enseignant·es qui dispensent le même</w:t>
            </w:r>
            <w:r>
              <w:rPr>
                <w:spacing w:val="-9"/>
              </w:rPr>
              <w:t xml:space="preserve"> </w:t>
            </w:r>
            <w:r>
              <w:t>cours.</w:t>
            </w:r>
          </w:p>
        </w:tc>
        <w:tc>
          <w:tcPr>
            <w:tcW w:w="5173" w:type="dxa"/>
          </w:tcPr>
          <w:p w14:paraId="564605A5" w14:textId="77777777" w:rsidR="00C630F6" w:rsidRDefault="00C630F6">
            <w:pPr>
              <w:pStyle w:val="TableParagraph"/>
              <w:rPr>
                <w:rFonts w:ascii="Times New Roman"/>
              </w:rPr>
            </w:pPr>
          </w:p>
        </w:tc>
      </w:tr>
    </w:tbl>
    <w:p w14:paraId="36F78B30" w14:textId="77777777" w:rsidR="00C630F6" w:rsidRDefault="00C630F6">
      <w:pPr>
        <w:rPr>
          <w:rFonts w:ascii="Times New Roman"/>
        </w:rPr>
        <w:sectPr w:rsidR="00C630F6">
          <w:pgSz w:w="20160" w:h="12240" w:orient="landscape"/>
          <w:pgMar w:top="110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16A1D051" w14:textId="77777777">
        <w:trPr>
          <w:trHeight w:val="391"/>
        </w:trPr>
        <w:tc>
          <w:tcPr>
            <w:tcW w:w="5951" w:type="dxa"/>
            <w:shd w:val="clear" w:color="auto" w:fill="00AFEF"/>
          </w:tcPr>
          <w:p w14:paraId="51A38DB9" w14:textId="77777777" w:rsidR="00C630F6" w:rsidRDefault="0010635C">
            <w:pPr>
              <w:pStyle w:val="TableParagraph"/>
              <w:spacing w:line="371" w:lineRule="exact"/>
              <w:ind w:left="69"/>
              <w:rPr>
                <w:b/>
                <w:sz w:val="32"/>
              </w:rPr>
            </w:pPr>
            <w:r>
              <w:rPr>
                <w:b/>
                <w:color w:val="FFFFFF"/>
                <w:sz w:val="32"/>
              </w:rPr>
              <w:lastRenderedPageBreak/>
              <w:t>Version initiale – novembre 2018</w:t>
            </w:r>
          </w:p>
        </w:tc>
        <w:tc>
          <w:tcPr>
            <w:tcW w:w="6690" w:type="dxa"/>
            <w:shd w:val="clear" w:color="auto" w:fill="00AFEF"/>
          </w:tcPr>
          <w:p w14:paraId="0A80D185" w14:textId="77777777" w:rsidR="00C630F6" w:rsidRDefault="0010635C">
            <w:pPr>
              <w:pStyle w:val="TableParagraph"/>
              <w:spacing w:line="371" w:lineRule="exact"/>
              <w:ind w:left="68"/>
              <w:rPr>
                <w:b/>
                <w:sz w:val="32"/>
              </w:rPr>
            </w:pPr>
            <w:r>
              <w:rPr>
                <w:b/>
                <w:color w:val="FFFFFF"/>
                <w:sz w:val="32"/>
              </w:rPr>
              <w:t>Version modifiée</w:t>
            </w:r>
          </w:p>
        </w:tc>
        <w:tc>
          <w:tcPr>
            <w:tcW w:w="5173" w:type="dxa"/>
            <w:shd w:val="clear" w:color="auto" w:fill="00AFEF"/>
          </w:tcPr>
          <w:p w14:paraId="0AF29098" w14:textId="77777777" w:rsidR="00C630F6" w:rsidRDefault="0010635C">
            <w:pPr>
              <w:pStyle w:val="TableParagraph"/>
              <w:spacing w:line="371" w:lineRule="exact"/>
              <w:ind w:left="1612"/>
              <w:rPr>
                <w:b/>
                <w:sz w:val="32"/>
              </w:rPr>
            </w:pPr>
            <w:r>
              <w:rPr>
                <w:b/>
                <w:color w:val="FFFFFF"/>
                <w:sz w:val="32"/>
              </w:rPr>
              <w:t>Commentaires</w:t>
            </w:r>
          </w:p>
        </w:tc>
      </w:tr>
      <w:tr w:rsidR="00C630F6" w14:paraId="035780B2" w14:textId="77777777">
        <w:trPr>
          <w:trHeight w:val="268"/>
        </w:trPr>
        <w:tc>
          <w:tcPr>
            <w:tcW w:w="5951" w:type="dxa"/>
          </w:tcPr>
          <w:p w14:paraId="58C176A3" w14:textId="77777777" w:rsidR="00C630F6" w:rsidRDefault="0010635C">
            <w:pPr>
              <w:pStyle w:val="TableParagraph"/>
              <w:spacing w:line="248" w:lineRule="exact"/>
              <w:ind w:left="290"/>
              <w:rPr>
                <w:b/>
                <w:sz w:val="21"/>
              </w:rPr>
            </w:pPr>
            <w:r>
              <w:rPr>
                <w:b/>
              </w:rPr>
              <w:t xml:space="preserve">4.3 </w:t>
            </w:r>
            <w:r>
              <w:rPr>
                <w:b/>
                <w:sz w:val="21"/>
              </w:rPr>
              <w:t>LE DÉPARTEMENT</w:t>
            </w:r>
          </w:p>
        </w:tc>
        <w:tc>
          <w:tcPr>
            <w:tcW w:w="6690" w:type="dxa"/>
          </w:tcPr>
          <w:p w14:paraId="10F1226F" w14:textId="77777777" w:rsidR="00C630F6" w:rsidRDefault="0010635C">
            <w:pPr>
              <w:pStyle w:val="TableParagraph"/>
              <w:spacing w:line="248" w:lineRule="exact"/>
              <w:ind w:left="289"/>
              <w:rPr>
                <w:b/>
              </w:rPr>
            </w:pPr>
            <w:r>
              <w:rPr>
                <w:b/>
              </w:rPr>
              <w:t>4.3 LE DÉPARTEMENT</w:t>
            </w:r>
          </w:p>
        </w:tc>
        <w:tc>
          <w:tcPr>
            <w:tcW w:w="5173" w:type="dxa"/>
          </w:tcPr>
          <w:p w14:paraId="0DC2C04A" w14:textId="77777777" w:rsidR="00C630F6" w:rsidRDefault="00C630F6">
            <w:pPr>
              <w:pStyle w:val="TableParagraph"/>
              <w:rPr>
                <w:rFonts w:ascii="Times New Roman"/>
                <w:sz w:val="18"/>
              </w:rPr>
            </w:pPr>
          </w:p>
        </w:tc>
      </w:tr>
      <w:tr w:rsidR="00C630F6" w14:paraId="55EAC135" w14:textId="77777777">
        <w:trPr>
          <w:trHeight w:val="268"/>
        </w:trPr>
        <w:tc>
          <w:tcPr>
            <w:tcW w:w="5951" w:type="dxa"/>
          </w:tcPr>
          <w:p w14:paraId="4EF0EDC7" w14:textId="77777777" w:rsidR="00C630F6" w:rsidRDefault="0010635C">
            <w:pPr>
              <w:pStyle w:val="TableParagraph"/>
              <w:spacing w:line="248" w:lineRule="exact"/>
              <w:ind w:left="69"/>
            </w:pPr>
            <w:r>
              <w:t>Le département a la responsabilité :</w:t>
            </w:r>
          </w:p>
        </w:tc>
        <w:tc>
          <w:tcPr>
            <w:tcW w:w="6690" w:type="dxa"/>
          </w:tcPr>
          <w:p w14:paraId="0BDEBF37" w14:textId="77777777" w:rsidR="00C630F6" w:rsidRDefault="0010635C">
            <w:pPr>
              <w:pStyle w:val="TableParagraph"/>
              <w:spacing w:line="248" w:lineRule="exact"/>
              <w:ind w:left="68"/>
            </w:pPr>
            <w:r>
              <w:t>Le département a la responsabilité :</w:t>
            </w:r>
          </w:p>
        </w:tc>
        <w:tc>
          <w:tcPr>
            <w:tcW w:w="5173" w:type="dxa"/>
          </w:tcPr>
          <w:p w14:paraId="7B5A653D" w14:textId="77777777" w:rsidR="00C630F6" w:rsidRDefault="00C630F6">
            <w:pPr>
              <w:pStyle w:val="TableParagraph"/>
              <w:rPr>
                <w:rFonts w:ascii="Times New Roman"/>
                <w:sz w:val="18"/>
              </w:rPr>
            </w:pPr>
          </w:p>
        </w:tc>
      </w:tr>
      <w:tr w:rsidR="00C630F6" w14:paraId="0E6D0A98" w14:textId="77777777">
        <w:trPr>
          <w:trHeight w:val="1612"/>
        </w:trPr>
        <w:tc>
          <w:tcPr>
            <w:tcW w:w="5951" w:type="dxa"/>
          </w:tcPr>
          <w:p w14:paraId="2A02E566" w14:textId="77777777" w:rsidR="00C630F6" w:rsidRDefault="0010635C">
            <w:pPr>
              <w:pStyle w:val="TableParagraph"/>
              <w:tabs>
                <w:tab w:val="left" w:pos="1231"/>
              </w:tabs>
              <w:ind w:left="1231" w:right="138" w:hanging="721"/>
            </w:pPr>
            <w:r>
              <w:t>4.3.1</w:t>
            </w:r>
            <w:r>
              <w:tab/>
              <w:t>de définir les RDÉA conformément aux dispositions de l’article 5.00 de la présente Politique et de les soumettre à la DÉ, laquelle procède à leur approbation, après consultation de la CÉ, tel que le prévoit le Règlement relatif à la Commission</w:t>
            </w:r>
            <w:r>
              <w:rPr>
                <w:spacing w:val="-12"/>
              </w:rPr>
              <w:t xml:space="preserve"> </w:t>
            </w:r>
            <w:r>
              <w:t>des</w:t>
            </w:r>
          </w:p>
          <w:p w14:paraId="4C27370C" w14:textId="77777777" w:rsidR="00C630F6" w:rsidRDefault="0010635C">
            <w:pPr>
              <w:pStyle w:val="TableParagraph"/>
              <w:spacing w:line="252" w:lineRule="exact"/>
              <w:ind w:left="1231"/>
            </w:pPr>
            <w:r>
              <w:t>études (R‐17);</w:t>
            </w:r>
          </w:p>
        </w:tc>
        <w:tc>
          <w:tcPr>
            <w:tcW w:w="6690" w:type="dxa"/>
          </w:tcPr>
          <w:p w14:paraId="17779BA8" w14:textId="77777777" w:rsidR="00C630F6" w:rsidRDefault="0010635C">
            <w:pPr>
              <w:pStyle w:val="TableParagraph"/>
              <w:tabs>
                <w:tab w:val="left" w:pos="1230"/>
              </w:tabs>
              <w:spacing w:line="264" w:lineRule="exact"/>
              <w:ind w:left="510"/>
            </w:pPr>
            <w:r>
              <w:t>4.3.1</w:t>
            </w:r>
            <w:r>
              <w:tab/>
              <w:t>de définir les RDÉA conformément aux dispositions</w:t>
            </w:r>
            <w:r>
              <w:rPr>
                <w:spacing w:val="-9"/>
              </w:rPr>
              <w:t xml:space="preserve"> </w:t>
            </w:r>
            <w:r>
              <w:t>de</w:t>
            </w:r>
          </w:p>
          <w:p w14:paraId="629B3CC4" w14:textId="77777777" w:rsidR="00C630F6" w:rsidRDefault="0010635C">
            <w:pPr>
              <w:pStyle w:val="TableParagraph"/>
              <w:spacing w:line="270" w:lineRule="atLeast"/>
              <w:ind w:left="1230" w:right="155"/>
            </w:pPr>
            <w:r>
              <w:t>l’article 5.00 de la présente Politique et de les soumettre à la DÉ, laquelle procède à leur approbation, après consultation de la Commission des études (CÉ), tel que le prévoit le Règlement relatif à la Commission des études (R‐ 17);</w:t>
            </w:r>
          </w:p>
        </w:tc>
        <w:tc>
          <w:tcPr>
            <w:tcW w:w="5173" w:type="dxa"/>
          </w:tcPr>
          <w:p w14:paraId="78772901" w14:textId="77777777" w:rsidR="00C630F6" w:rsidRDefault="00C630F6">
            <w:pPr>
              <w:pStyle w:val="TableParagraph"/>
              <w:rPr>
                <w:rFonts w:ascii="Times New Roman"/>
              </w:rPr>
            </w:pPr>
          </w:p>
        </w:tc>
      </w:tr>
      <w:tr w:rsidR="00C630F6" w14:paraId="5751979C" w14:textId="77777777">
        <w:trPr>
          <w:trHeight w:val="1877"/>
        </w:trPr>
        <w:tc>
          <w:tcPr>
            <w:tcW w:w="5951" w:type="dxa"/>
          </w:tcPr>
          <w:p w14:paraId="083C2D2F" w14:textId="77777777" w:rsidR="00C630F6" w:rsidRDefault="0010635C">
            <w:pPr>
              <w:pStyle w:val="TableParagraph"/>
              <w:tabs>
                <w:tab w:val="left" w:pos="1231"/>
              </w:tabs>
              <w:ind w:left="1231" w:right="214" w:hanging="721"/>
            </w:pPr>
            <w:r>
              <w:t>4.3.2</w:t>
            </w:r>
            <w:r>
              <w:tab/>
              <w:t>de veiller au respect et à l’application de la Politique et des RDÉA dans les cours dont il est responsable et de veiller à la concertation avec les départements qui contribuent au ou</w:t>
            </w:r>
            <w:r>
              <w:rPr>
                <w:spacing w:val="-6"/>
              </w:rPr>
              <w:t xml:space="preserve"> </w:t>
            </w:r>
            <w:r>
              <w:t>aux</w:t>
            </w:r>
          </w:p>
          <w:p w14:paraId="079E0DE3" w14:textId="77777777" w:rsidR="00C630F6" w:rsidRDefault="0010635C">
            <w:pPr>
              <w:pStyle w:val="TableParagraph"/>
              <w:spacing w:line="268" w:lineRule="exact"/>
              <w:ind w:left="1231"/>
            </w:pPr>
            <w:r>
              <w:t>programmes dont il est maître d’œuvre, de</w:t>
            </w:r>
          </w:p>
          <w:p w14:paraId="55877E94" w14:textId="77777777" w:rsidR="00C630F6" w:rsidRDefault="0010635C">
            <w:pPr>
              <w:pStyle w:val="TableParagraph"/>
              <w:spacing w:line="270" w:lineRule="atLeast"/>
              <w:ind w:left="1231" w:right="326"/>
            </w:pPr>
            <w:r>
              <w:t>manière à favoriser la cohérence et l’équité dans les activités d’évaluation;</w:t>
            </w:r>
          </w:p>
        </w:tc>
        <w:tc>
          <w:tcPr>
            <w:tcW w:w="6690" w:type="dxa"/>
          </w:tcPr>
          <w:p w14:paraId="4A0FC7AF" w14:textId="77777777" w:rsidR="00C630F6" w:rsidRDefault="0010635C">
            <w:pPr>
              <w:pStyle w:val="TableParagraph"/>
              <w:tabs>
                <w:tab w:val="left" w:pos="1230"/>
              </w:tabs>
              <w:ind w:left="1230" w:right="107" w:hanging="720"/>
            </w:pPr>
            <w:r>
              <w:t>4.3.2</w:t>
            </w:r>
            <w:r>
              <w:tab/>
              <w:t>de veiller au respect et à l’application de la Politique et des RDÉA dans les cours dont il est responsable et de veiller à la concertation avec les départements qui contribuent au ou aux programmes dont il est maître d’œuvre, de manière à favoriser la cohérence et l’équité dans les</w:t>
            </w:r>
            <w:r>
              <w:rPr>
                <w:spacing w:val="-6"/>
              </w:rPr>
              <w:t xml:space="preserve"> </w:t>
            </w:r>
            <w:r>
              <w:t>activités</w:t>
            </w:r>
          </w:p>
          <w:p w14:paraId="5A6C6F32" w14:textId="77777777" w:rsidR="00C630F6" w:rsidRDefault="0010635C">
            <w:pPr>
              <w:pStyle w:val="TableParagraph"/>
              <w:spacing w:line="268" w:lineRule="exact"/>
              <w:ind w:left="1230"/>
            </w:pPr>
            <w:r>
              <w:t>d’évaluation;</w:t>
            </w:r>
          </w:p>
        </w:tc>
        <w:tc>
          <w:tcPr>
            <w:tcW w:w="5173" w:type="dxa"/>
          </w:tcPr>
          <w:p w14:paraId="0CF2BD37" w14:textId="77777777" w:rsidR="00C630F6" w:rsidRDefault="00C630F6">
            <w:pPr>
              <w:pStyle w:val="TableParagraph"/>
              <w:rPr>
                <w:rFonts w:ascii="Times New Roman"/>
              </w:rPr>
            </w:pPr>
          </w:p>
        </w:tc>
      </w:tr>
      <w:tr w:rsidR="00C630F6" w14:paraId="445B6311" w14:textId="77777777">
        <w:trPr>
          <w:trHeight w:val="921"/>
        </w:trPr>
        <w:tc>
          <w:tcPr>
            <w:tcW w:w="5951" w:type="dxa"/>
          </w:tcPr>
          <w:p w14:paraId="70321116" w14:textId="77777777" w:rsidR="00C630F6" w:rsidRDefault="0010635C">
            <w:pPr>
              <w:pStyle w:val="TableParagraph"/>
              <w:tabs>
                <w:tab w:val="left" w:pos="1231"/>
              </w:tabs>
              <w:spacing w:before="110" w:line="270" w:lineRule="atLeast"/>
              <w:ind w:left="1231" w:right="274" w:hanging="721"/>
            </w:pPr>
            <w:r>
              <w:t>4.3.3</w:t>
            </w:r>
            <w:r>
              <w:tab/>
              <w:t>de s’assurer que, dans le plan de cours, des évaluations formatives soient prévues et la forme qu'elles prennent</w:t>
            </w:r>
            <w:r>
              <w:rPr>
                <w:spacing w:val="-1"/>
              </w:rPr>
              <w:t xml:space="preserve"> </w:t>
            </w:r>
            <w:r>
              <w:t>précisée;</w:t>
            </w:r>
          </w:p>
        </w:tc>
        <w:tc>
          <w:tcPr>
            <w:tcW w:w="6690" w:type="dxa"/>
          </w:tcPr>
          <w:p w14:paraId="4BC67BE4" w14:textId="77777777" w:rsidR="00C630F6" w:rsidRDefault="0010635C">
            <w:pPr>
              <w:pStyle w:val="TableParagraph"/>
              <w:spacing w:before="110" w:line="270" w:lineRule="atLeast"/>
              <w:ind w:left="1230" w:right="472" w:hanging="720"/>
              <w:jc w:val="both"/>
            </w:pPr>
            <w:r>
              <w:t>4.3.3 de s’assurer que, dans le plan de cours, des évaluations formatives soient prévues et la forme qu'elles prennent précisée;</w:t>
            </w:r>
          </w:p>
        </w:tc>
        <w:tc>
          <w:tcPr>
            <w:tcW w:w="5173" w:type="dxa"/>
          </w:tcPr>
          <w:p w14:paraId="188BC042" w14:textId="77777777" w:rsidR="00C630F6" w:rsidRDefault="00C630F6">
            <w:pPr>
              <w:pStyle w:val="TableParagraph"/>
              <w:rPr>
                <w:rFonts w:ascii="Times New Roman"/>
              </w:rPr>
            </w:pPr>
          </w:p>
        </w:tc>
      </w:tr>
      <w:tr w:rsidR="00C630F6" w14:paraId="5CB673C9" w14:textId="77777777">
        <w:trPr>
          <w:trHeight w:val="806"/>
        </w:trPr>
        <w:tc>
          <w:tcPr>
            <w:tcW w:w="5951" w:type="dxa"/>
          </w:tcPr>
          <w:p w14:paraId="00F45AC5" w14:textId="77777777" w:rsidR="00C630F6" w:rsidRDefault="0010635C">
            <w:pPr>
              <w:pStyle w:val="TableParagraph"/>
              <w:tabs>
                <w:tab w:val="left" w:pos="1231"/>
              </w:tabs>
              <w:spacing w:line="265" w:lineRule="exact"/>
              <w:ind w:left="510"/>
            </w:pPr>
            <w:r>
              <w:t>4.3.4</w:t>
            </w:r>
            <w:r>
              <w:tab/>
              <w:t>de définir des balises permettant</w:t>
            </w:r>
            <w:r>
              <w:rPr>
                <w:spacing w:val="1"/>
              </w:rPr>
              <w:t xml:space="preserve"> </w:t>
            </w:r>
            <w:r>
              <w:t>l’équité</w:t>
            </w:r>
          </w:p>
          <w:p w14:paraId="394AF801" w14:textId="77777777" w:rsidR="00C630F6" w:rsidRDefault="0010635C">
            <w:pPr>
              <w:pStyle w:val="TableParagraph"/>
              <w:spacing w:line="270" w:lineRule="atLeast"/>
              <w:ind w:left="1231" w:right="582"/>
            </w:pPr>
            <w:r>
              <w:t>relativement à la planification des évaluations sommatives;</w:t>
            </w:r>
          </w:p>
        </w:tc>
        <w:tc>
          <w:tcPr>
            <w:tcW w:w="6690" w:type="dxa"/>
          </w:tcPr>
          <w:p w14:paraId="0C19204D" w14:textId="77777777" w:rsidR="00C630F6" w:rsidRDefault="0010635C">
            <w:pPr>
              <w:pStyle w:val="TableParagraph"/>
              <w:tabs>
                <w:tab w:val="left" w:pos="1230"/>
              </w:tabs>
              <w:spacing w:line="265" w:lineRule="exact"/>
              <w:ind w:left="510"/>
            </w:pPr>
            <w:r>
              <w:t>4.3.4</w:t>
            </w:r>
            <w:r>
              <w:tab/>
              <w:t>de définir des balises permettant l’équité relativement à</w:t>
            </w:r>
            <w:r>
              <w:rPr>
                <w:spacing w:val="-5"/>
              </w:rPr>
              <w:t xml:space="preserve"> </w:t>
            </w:r>
            <w:r>
              <w:t>la</w:t>
            </w:r>
          </w:p>
          <w:p w14:paraId="3AF8D20F" w14:textId="77777777" w:rsidR="00C630F6" w:rsidRDefault="0010635C">
            <w:pPr>
              <w:pStyle w:val="TableParagraph"/>
              <w:ind w:left="1230"/>
            </w:pPr>
            <w:r>
              <w:t>planification des évaluations sommatives;</w:t>
            </w:r>
          </w:p>
        </w:tc>
        <w:tc>
          <w:tcPr>
            <w:tcW w:w="5173" w:type="dxa"/>
          </w:tcPr>
          <w:p w14:paraId="769F6A1B" w14:textId="77777777" w:rsidR="00C630F6" w:rsidRDefault="00C630F6">
            <w:pPr>
              <w:pStyle w:val="TableParagraph"/>
              <w:rPr>
                <w:rFonts w:ascii="Times New Roman"/>
              </w:rPr>
            </w:pPr>
          </w:p>
        </w:tc>
      </w:tr>
      <w:tr w:rsidR="00C630F6" w14:paraId="41C75134" w14:textId="77777777">
        <w:trPr>
          <w:trHeight w:val="1072"/>
        </w:trPr>
        <w:tc>
          <w:tcPr>
            <w:tcW w:w="5951" w:type="dxa"/>
            <w:vMerge w:val="restart"/>
          </w:tcPr>
          <w:p w14:paraId="5E84C819" w14:textId="77777777" w:rsidR="00C630F6" w:rsidRDefault="0010635C">
            <w:pPr>
              <w:pStyle w:val="TableParagraph"/>
              <w:spacing w:before="116"/>
              <w:ind w:left="1231" w:right="564" w:hanging="721"/>
              <w:jc w:val="both"/>
            </w:pPr>
            <w:r>
              <w:t>4.3.5 de s’assurer que les étudiants sont évalués de manière équitable, particulièrement lorsqu’un cours est dispensé par plusieurs enseignants;</w:t>
            </w:r>
          </w:p>
        </w:tc>
        <w:tc>
          <w:tcPr>
            <w:tcW w:w="6690" w:type="dxa"/>
          </w:tcPr>
          <w:p w14:paraId="26FD5E5F" w14:textId="77777777" w:rsidR="00C630F6" w:rsidRDefault="0010635C">
            <w:pPr>
              <w:pStyle w:val="TableParagraph"/>
              <w:tabs>
                <w:tab w:val="left" w:pos="1230"/>
              </w:tabs>
              <w:ind w:left="1230" w:right="228" w:hanging="720"/>
            </w:pPr>
            <w:r>
              <w:t>4.3.5</w:t>
            </w:r>
            <w:r>
              <w:tab/>
              <w:t xml:space="preserve">de s’assurer que les étudiant·es sont évalué·es de manière équitable </w:t>
            </w:r>
            <w:r>
              <w:rPr>
                <w:color w:val="FF0000"/>
              </w:rPr>
              <w:t>et juste</w:t>
            </w:r>
            <w:r>
              <w:t>, particulièrement lorsqu’un cours est dispensé par plusieurs</w:t>
            </w:r>
            <w:r>
              <w:rPr>
                <w:spacing w:val="-3"/>
              </w:rPr>
              <w:t xml:space="preserve"> </w:t>
            </w:r>
            <w:r>
              <w:t>enseignant·es;</w:t>
            </w:r>
          </w:p>
        </w:tc>
        <w:tc>
          <w:tcPr>
            <w:tcW w:w="5173" w:type="dxa"/>
          </w:tcPr>
          <w:p w14:paraId="611A1C94" w14:textId="77777777" w:rsidR="00C630F6" w:rsidRDefault="00C630F6">
            <w:pPr>
              <w:pStyle w:val="TableParagraph"/>
              <w:rPr>
                <w:rFonts w:ascii="Times New Roman"/>
              </w:rPr>
            </w:pPr>
          </w:p>
        </w:tc>
      </w:tr>
      <w:tr w:rsidR="00C630F6" w14:paraId="30CFCB8C" w14:textId="77777777">
        <w:trPr>
          <w:trHeight w:val="2241"/>
        </w:trPr>
        <w:tc>
          <w:tcPr>
            <w:tcW w:w="5951" w:type="dxa"/>
            <w:vMerge/>
            <w:tcBorders>
              <w:top w:val="nil"/>
            </w:tcBorders>
          </w:tcPr>
          <w:p w14:paraId="1682FFE6" w14:textId="77777777" w:rsidR="00C630F6" w:rsidRDefault="00C630F6">
            <w:pPr>
              <w:rPr>
                <w:sz w:val="2"/>
                <w:szCs w:val="2"/>
              </w:rPr>
            </w:pPr>
          </w:p>
        </w:tc>
        <w:tc>
          <w:tcPr>
            <w:tcW w:w="6690" w:type="dxa"/>
            <w:shd w:val="clear" w:color="auto" w:fill="DEEAF6"/>
          </w:tcPr>
          <w:p w14:paraId="3A9FE363" w14:textId="77777777" w:rsidR="00C630F6" w:rsidRDefault="0010635C">
            <w:pPr>
              <w:pStyle w:val="TableParagraph"/>
              <w:tabs>
                <w:tab w:val="left" w:pos="1230"/>
              </w:tabs>
              <w:spacing w:before="116"/>
              <w:ind w:left="1230" w:right="650" w:hanging="720"/>
            </w:pPr>
            <w:r>
              <w:t>4.3.6</w:t>
            </w:r>
            <w:r>
              <w:tab/>
            </w:r>
            <w:r>
              <w:rPr>
                <w:color w:val="C00000"/>
              </w:rPr>
              <w:t>de s’assurer que l’évaluation intégratrice prévue dans chacun des cours permet d’attester de</w:t>
            </w:r>
            <w:r>
              <w:rPr>
                <w:color w:val="C00000"/>
                <w:spacing w:val="-5"/>
              </w:rPr>
              <w:t xml:space="preserve"> </w:t>
            </w:r>
            <w:r>
              <w:rPr>
                <w:color w:val="C00000"/>
              </w:rPr>
              <w:t>l’atteinte</w:t>
            </w:r>
          </w:p>
          <w:p w14:paraId="22E315B9" w14:textId="77777777" w:rsidR="00C630F6" w:rsidRDefault="0010635C">
            <w:pPr>
              <w:pStyle w:val="TableParagraph"/>
              <w:ind w:left="1230" w:right="58"/>
            </w:pPr>
            <w:r>
              <w:rPr>
                <w:color w:val="C00000"/>
              </w:rPr>
              <w:t>individuelle de l’objectif terminal ou des objectifs terminaux de ces cours. Le moyen pris par le département pour y parvenir est précisé dans les RDÉA.</w:t>
            </w:r>
          </w:p>
        </w:tc>
        <w:tc>
          <w:tcPr>
            <w:tcW w:w="5173" w:type="dxa"/>
          </w:tcPr>
          <w:p w14:paraId="7CC51BFE" w14:textId="77777777" w:rsidR="00C630F6" w:rsidRDefault="00C630F6">
            <w:pPr>
              <w:pStyle w:val="TableParagraph"/>
              <w:rPr>
                <w:rFonts w:ascii="Times New Roman"/>
              </w:rPr>
            </w:pPr>
          </w:p>
        </w:tc>
      </w:tr>
    </w:tbl>
    <w:p w14:paraId="2EC07F78" w14:textId="77777777" w:rsidR="00C630F6" w:rsidRDefault="00C630F6">
      <w:pPr>
        <w:rPr>
          <w:rFonts w:ascii="Times New Roman"/>
        </w:rPr>
        <w:sectPr w:rsidR="00C630F6">
          <w:pgSz w:w="20160" w:h="12240" w:orient="landscape"/>
          <w:pgMar w:top="110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6136C334" w14:textId="77777777">
        <w:trPr>
          <w:trHeight w:val="391"/>
        </w:trPr>
        <w:tc>
          <w:tcPr>
            <w:tcW w:w="5951" w:type="dxa"/>
            <w:shd w:val="clear" w:color="auto" w:fill="00AFEF"/>
          </w:tcPr>
          <w:p w14:paraId="29E6EE9E" w14:textId="77777777" w:rsidR="00C630F6" w:rsidRDefault="0010635C">
            <w:pPr>
              <w:pStyle w:val="TableParagraph"/>
              <w:spacing w:line="371" w:lineRule="exact"/>
              <w:ind w:left="69"/>
              <w:rPr>
                <w:b/>
                <w:sz w:val="32"/>
              </w:rPr>
            </w:pPr>
            <w:r>
              <w:rPr>
                <w:b/>
                <w:color w:val="FFFFFF"/>
                <w:sz w:val="32"/>
              </w:rPr>
              <w:lastRenderedPageBreak/>
              <w:t>Version initiale – novembre 2018</w:t>
            </w:r>
          </w:p>
        </w:tc>
        <w:tc>
          <w:tcPr>
            <w:tcW w:w="6690" w:type="dxa"/>
            <w:shd w:val="clear" w:color="auto" w:fill="00AFEF"/>
          </w:tcPr>
          <w:p w14:paraId="1B5CFCF1" w14:textId="77777777" w:rsidR="00C630F6" w:rsidRDefault="0010635C">
            <w:pPr>
              <w:pStyle w:val="TableParagraph"/>
              <w:spacing w:line="371" w:lineRule="exact"/>
              <w:ind w:left="68"/>
              <w:rPr>
                <w:b/>
                <w:sz w:val="32"/>
              </w:rPr>
            </w:pPr>
            <w:r>
              <w:rPr>
                <w:b/>
                <w:color w:val="FFFFFF"/>
                <w:sz w:val="32"/>
              </w:rPr>
              <w:t>Version modifiée</w:t>
            </w:r>
          </w:p>
        </w:tc>
        <w:tc>
          <w:tcPr>
            <w:tcW w:w="5173" w:type="dxa"/>
            <w:shd w:val="clear" w:color="auto" w:fill="00AFEF"/>
          </w:tcPr>
          <w:p w14:paraId="59605F59" w14:textId="77777777" w:rsidR="00C630F6" w:rsidRDefault="0010635C">
            <w:pPr>
              <w:pStyle w:val="TableParagraph"/>
              <w:spacing w:line="371" w:lineRule="exact"/>
              <w:ind w:left="1612"/>
              <w:rPr>
                <w:b/>
                <w:sz w:val="32"/>
              </w:rPr>
            </w:pPr>
            <w:r>
              <w:rPr>
                <w:b/>
                <w:color w:val="FFFFFF"/>
                <w:sz w:val="32"/>
              </w:rPr>
              <w:t>Commentaires</w:t>
            </w:r>
          </w:p>
        </w:tc>
      </w:tr>
      <w:tr w:rsidR="00C630F6" w14:paraId="03EA2E91" w14:textId="77777777">
        <w:trPr>
          <w:trHeight w:val="1046"/>
        </w:trPr>
        <w:tc>
          <w:tcPr>
            <w:tcW w:w="5951" w:type="dxa"/>
          </w:tcPr>
          <w:p w14:paraId="0CEB94FC" w14:textId="77777777" w:rsidR="00C630F6" w:rsidRDefault="00C630F6">
            <w:pPr>
              <w:pStyle w:val="TableParagraph"/>
              <w:rPr>
                <w:b/>
              </w:rPr>
            </w:pPr>
          </w:p>
          <w:p w14:paraId="44BF3B06" w14:textId="77777777" w:rsidR="00C630F6" w:rsidRDefault="00C630F6">
            <w:pPr>
              <w:pStyle w:val="TableParagraph"/>
              <w:spacing w:before="4"/>
              <w:rPr>
                <w:b/>
                <w:sz w:val="19"/>
              </w:rPr>
            </w:pPr>
          </w:p>
          <w:p w14:paraId="774826D9" w14:textId="77777777" w:rsidR="00C630F6" w:rsidRDefault="0010635C">
            <w:pPr>
              <w:pStyle w:val="TableParagraph"/>
              <w:tabs>
                <w:tab w:val="left" w:pos="1231"/>
              </w:tabs>
              <w:ind w:left="510"/>
            </w:pPr>
            <w:r>
              <w:t>4.3.6</w:t>
            </w:r>
            <w:r>
              <w:tab/>
              <w:t>de former un comité de révision de note et</w:t>
            </w:r>
            <w:r>
              <w:rPr>
                <w:spacing w:val="-13"/>
              </w:rPr>
              <w:t xml:space="preserve"> </w:t>
            </w:r>
            <w:r>
              <w:t>d’en</w:t>
            </w:r>
          </w:p>
          <w:p w14:paraId="26075296" w14:textId="77777777" w:rsidR="00C630F6" w:rsidRDefault="0010635C">
            <w:pPr>
              <w:pStyle w:val="TableParagraph"/>
              <w:spacing w:line="252" w:lineRule="exact"/>
              <w:ind w:left="1231"/>
            </w:pPr>
            <w:r>
              <w:t>déterminer les modalités de fonctionnement;</w:t>
            </w:r>
          </w:p>
        </w:tc>
        <w:tc>
          <w:tcPr>
            <w:tcW w:w="6690" w:type="dxa"/>
          </w:tcPr>
          <w:p w14:paraId="01F812CC" w14:textId="77777777" w:rsidR="00C630F6" w:rsidRDefault="00C630F6">
            <w:pPr>
              <w:pStyle w:val="TableParagraph"/>
              <w:spacing w:before="8"/>
              <w:rPr>
                <w:b/>
                <w:sz w:val="21"/>
              </w:rPr>
            </w:pPr>
          </w:p>
          <w:p w14:paraId="24F5C878" w14:textId="77777777" w:rsidR="00C630F6" w:rsidRDefault="0010635C">
            <w:pPr>
              <w:pStyle w:val="TableParagraph"/>
              <w:tabs>
                <w:tab w:val="left" w:pos="1230"/>
              </w:tabs>
              <w:ind w:left="510"/>
            </w:pPr>
            <w:r>
              <w:t>4.3.7</w:t>
            </w:r>
            <w:r>
              <w:tab/>
              <w:t>de former un comité de révision de note et d’en</w:t>
            </w:r>
            <w:r>
              <w:rPr>
                <w:spacing w:val="-18"/>
              </w:rPr>
              <w:t xml:space="preserve"> </w:t>
            </w:r>
            <w:r>
              <w:t>déterminer</w:t>
            </w:r>
          </w:p>
          <w:p w14:paraId="04186B75" w14:textId="77777777" w:rsidR="00C630F6" w:rsidRDefault="0010635C">
            <w:pPr>
              <w:pStyle w:val="TableParagraph"/>
              <w:ind w:left="1230"/>
            </w:pPr>
            <w:r>
              <w:t>les modalités de fonctionnement;</w:t>
            </w:r>
          </w:p>
        </w:tc>
        <w:tc>
          <w:tcPr>
            <w:tcW w:w="5173" w:type="dxa"/>
          </w:tcPr>
          <w:p w14:paraId="37DF130A" w14:textId="77777777" w:rsidR="00C630F6" w:rsidRDefault="00C630F6">
            <w:pPr>
              <w:pStyle w:val="TableParagraph"/>
              <w:rPr>
                <w:rFonts w:ascii="Times New Roman"/>
              </w:rPr>
            </w:pPr>
          </w:p>
        </w:tc>
      </w:tr>
      <w:tr w:rsidR="00C630F6" w14:paraId="7FEA5DDB" w14:textId="77777777">
        <w:trPr>
          <w:trHeight w:val="806"/>
        </w:trPr>
        <w:tc>
          <w:tcPr>
            <w:tcW w:w="5951" w:type="dxa"/>
          </w:tcPr>
          <w:p w14:paraId="4A09328A" w14:textId="77777777" w:rsidR="00C630F6" w:rsidRDefault="0010635C">
            <w:pPr>
              <w:pStyle w:val="TableParagraph"/>
              <w:tabs>
                <w:tab w:val="left" w:pos="1231"/>
              </w:tabs>
              <w:spacing w:line="264" w:lineRule="exact"/>
              <w:ind w:left="510"/>
            </w:pPr>
            <w:r>
              <w:t>4.3.7</w:t>
            </w:r>
            <w:r>
              <w:tab/>
              <w:t>de former un comité des équivalences et</w:t>
            </w:r>
            <w:r>
              <w:rPr>
                <w:spacing w:val="-7"/>
              </w:rPr>
              <w:t xml:space="preserve"> </w:t>
            </w:r>
            <w:r>
              <w:t>des</w:t>
            </w:r>
          </w:p>
          <w:p w14:paraId="5DE4A502" w14:textId="77777777" w:rsidR="00C630F6" w:rsidRDefault="0010635C">
            <w:pPr>
              <w:pStyle w:val="TableParagraph"/>
              <w:ind w:left="1231"/>
            </w:pPr>
            <w:r>
              <w:t>substitutions et d’en déterminer les modalités de</w:t>
            </w:r>
          </w:p>
          <w:p w14:paraId="279B2581" w14:textId="77777777" w:rsidR="00C630F6" w:rsidRDefault="0010635C">
            <w:pPr>
              <w:pStyle w:val="TableParagraph"/>
              <w:spacing w:line="252" w:lineRule="exact"/>
              <w:ind w:left="1231"/>
            </w:pPr>
            <w:r>
              <w:t>fonctionnement;</w:t>
            </w:r>
          </w:p>
        </w:tc>
        <w:tc>
          <w:tcPr>
            <w:tcW w:w="6690" w:type="dxa"/>
          </w:tcPr>
          <w:p w14:paraId="05FA8F4C" w14:textId="77777777" w:rsidR="00C630F6" w:rsidRDefault="0010635C">
            <w:pPr>
              <w:pStyle w:val="TableParagraph"/>
              <w:tabs>
                <w:tab w:val="left" w:pos="1230"/>
              </w:tabs>
              <w:spacing w:line="264" w:lineRule="exact"/>
              <w:ind w:left="510"/>
            </w:pPr>
            <w:r>
              <w:t>4.3.8</w:t>
            </w:r>
            <w:r>
              <w:tab/>
              <w:t>de former un comité des équivalences et des</w:t>
            </w:r>
            <w:r>
              <w:rPr>
                <w:spacing w:val="-12"/>
              </w:rPr>
              <w:t xml:space="preserve"> </w:t>
            </w:r>
            <w:r>
              <w:t>substitutions</w:t>
            </w:r>
          </w:p>
          <w:p w14:paraId="78580A62" w14:textId="77777777" w:rsidR="00C630F6" w:rsidRDefault="0010635C">
            <w:pPr>
              <w:pStyle w:val="TableParagraph"/>
              <w:ind w:left="1230"/>
            </w:pPr>
            <w:r>
              <w:t>et d’en déterminer les modalités de fonctionnement;</w:t>
            </w:r>
          </w:p>
        </w:tc>
        <w:tc>
          <w:tcPr>
            <w:tcW w:w="5173" w:type="dxa"/>
          </w:tcPr>
          <w:p w14:paraId="64933F25" w14:textId="77777777" w:rsidR="00C630F6" w:rsidRDefault="00C630F6">
            <w:pPr>
              <w:pStyle w:val="TableParagraph"/>
              <w:rPr>
                <w:rFonts w:ascii="Times New Roman"/>
              </w:rPr>
            </w:pPr>
          </w:p>
        </w:tc>
      </w:tr>
      <w:tr w:rsidR="00C630F6" w14:paraId="4512FFF0" w14:textId="77777777">
        <w:trPr>
          <w:trHeight w:val="1072"/>
        </w:trPr>
        <w:tc>
          <w:tcPr>
            <w:tcW w:w="5951" w:type="dxa"/>
          </w:tcPr>
          <w:p w14:paraId="5D1F9E95" w14:textId="77777777" w:rsidR="00C630F6" w:rsidRDefault="00C630F6">
            <w:pPr>
              <w:pStyle w:val="TableParagraph"/>
              <w:spacing w:before="8"/>
              <w:rPr>
                <w:b/>
                <w:sz w:val="21"/>
              </w:rPr>
            </w:pPr>
          </w:p>
          <w:p w14:paraId="21139611" w14:textId="77777777" w:rsidR="00C630F6" w:rsidRDefault="0010635C">
            <w:pPr>
              <w:pStyle w:val="TableParagraph"/>
              <w:tabs>
                <w:tab w:val="left" w:pos="1231"/>
              </w:tabs>
              <w:spacing w:line="268" w:lineRule="exact"/>
              <w:ind w:left="510"/>
            </w:pPr>
            <w:r>
              <w:t>4.3.8</w:t>
            </w:r>
            <w:r>
              <w:tab/>
              <w:t>d’effectuer un retour périodique sur les résultats</w:t>
            </w:r>
            <w:r>
              <w:rPr>
                <w:spacing w:val="-8"/>
              </w:rPr>
              <w:t xml:space="preserve"> </w:t>
            </w:r>
            <w:r>
              <w:t>de</w:t>
            </w:r>
          </w:p>
          <w:p w14:paraId="0770DF26" w14:textId="36B453C8" w:rsidR="00C630F6" w:rsidRDefault="0010635C">
            <w:pPr>
              <w:pStyle w:val="TableParagraph"/>
              <w:spacing w:line="268" w:lineRule="exact"/>
              <w:ind w:left="1231"/>
            </w:pPr>
            <w:r>
              <w:t>l’évaluation des apprentissages dans</w:t>
            </w:r>
            <w:r w:rsidR="000076AC">
              <w:t xml:space="preserve"> </w:t>
            </w:r>
            <w:r>
              <w:t>les cours et le</w:t>
            </w:r>
          </w:p>
          <w:p w14:paraId="102D6789" w14:textId="77777777" w:rsidR="00C630F6" w:rsidRDefault="0010635C">
            <w:pPr>
              <w:pStyle w:val="TableParagraph"/>
              <w:spacing w:line="252" w:lineRule="exact"/>
              <w:ind w:left="1231"/>
            </w:pPr>
            <w:r>
              <w:t>ou les programmes dont il est responsable;</w:t>
            </w:r>
          </w:p>
        </w:tc>
        <w:tc>
          <w:tcPr>
            <w:tcW w:w="6690" w:type="dxa"/>
          </w:tcPr>
          <w:p w14:paraId="38E9A51F" w14:textId="77777777" w:rsidR="00C630F6" w:rsidRDefault="0010635C">
            <w:pPr>
              <w:pStyle w:val="TableParagraph"/>
              <w:tabs>
                <w:tab w:val="left" w:pos="1230"/>
              </w:tabs>
              <w:spacing w:line="264" w:lineRule="exact"/>
              <w:ind w:left="510"/>
            </w:pPr>
            <w:r>
              <w:t>4.3.9</w:t>
            </w:r>
            <w:r>
              <w:tab/>
              <w:t>d’effectuer un retour périodique sur les résultats</w:t>
            </w:r>
            <w:r>
              <w:rPr>
                <w:spacing w:val="-4"/>
              </w:rPr>
              <w:t xml:space="preserve"> </w:t>
            </w:r>
            <w:r>
              <w:t>de</w:t>
            </w:r>
          </w:p>
          <w:p w14:paraId="7670727F" w14:textId="77777777" w:rsidR="00C630F6" w:rsidRDefault="0010635C">
            <w:pPr>
              <w:pStyle w:val="TableParagraph"/>
              <w:ind w:left="1230" w:right="308"/>
            </w:pPr>
            <w:r>
              <w:t>l’évaluation des apprentissages dans les cours et le ou les programmes dont il est responsable;</w:t>
            </w:r>
          </w:p>
        </w:tc>
        <w:tc>
          <w:tcPr>
            <w:tcW w:w="5173" w:type="dxa"/>
          </w:tcPr>
          <w:p w14:paraId="52E562FA" w14:textId="77777777" w:rsidR="00C630F6" w:rsidRDefault="00C630F6">
            <w:pPr>
              <w:pStyle w:val="TableParagraph"/>
              <w:rPr>
                <w:rFonts w:ascii="Times New Roman"/>
              </w:rPr>
            </w:pPr>
          </w:p>
        </w:tc>
      </w:tr>
      <w:tr w:rsidR="00C630F6" w14:paraId="6A2A4E8F" w14:textId="77777777">
        <w:trPr>
          <w:trHeight w:val="2150"/>
        </w:trPr>
        <w:tc>
          <w:tcPr>
            <w:tcW w:w="5951" w:type="dxa"/>
          </w:tcPr>
          <w:p w14:paraId="04F18257" w14:textId="77777777" w:rsidR="00C630F6" w:rsidRDefault="0010635C">
            <w:pPr>
              <w:pStyle w:val="TableParagraph"/>
              <w:tabs>
                <w:tab w:val="left" w:pos="1231"/>
              </w:tabs>
              <w:spacing w:line="264" w:lineRule="exact"/>
              <w:ind w:left="510"/>
            </w:pPr>
            <w:r>
              <w:t>4.3.9</w:t>
            </w:r>
            <w:r>
              <w:tab/>
              <w:t>de recevoir les données fournies par le</w:t>
            </w:r>
            <w:r>
              <w:rPr>
                <w:spacing w:val="-4"/>
              </w:rPr>
              <w:t xml:space="preserve"> </w:t>
            </w:r>
            <w:r>
              <w:t>système</w:t>
            </w:r>
          </w:p>
          <w:p w14:paraId="40220984" w14:textId="77777777" w:rsidR="00C630F6" w:rsidRDefault="0010635C">
            <w:pPr>
              <w:pStyle w:val="TableParagraph"/>
              <w:ind w:left="1231" w:right="105"/>
            </w:pPr>
            <w:r>
              <w:t>d’information sur les programmes d’études du Collège, d'en prendre connaissance, de les analyser et de planifier les actions à privilégier en collaboration avec les autres départements et services concernés;</w:t>
            </w:r>
          </w:p>
        </w:tc>
        <w:tc>
          <w:tcPr>
            <w:tcW w:w="6690" w:type="dxa"/>
          </w:tcPr>
          <w:p w14:paraId="74D3D27C" w14:textId="77777777" w:rsidR="00C630F6" w:rsidRDefault="0010635C">
            <w:pPr>
              <w:pStyle w:val="TableParagraph"/>
              <w:spacing w:line="264" w:lineRule="exact"/>
              <w:ind w:left="510"/>
            </w:pPr>
            <w:r>
              <w:t>4.3.10 de recevoir les données fournies par le système</w:t>
            </w:r>
          </w:p>
          <w:p w14:paraId="7D3ECE76" w14:textId="77777777" w:rsidR="00C630F6" w:rsidRDefault="0010635C">
            <w:pPr>
              <w:pStyle w:val="TableParagraph"/>
              <w:ind w:left="1230" w:right="70"/>
            </w:pPr>
            <w:r>
              <w:t>d’information sur les programmes d’études du Collège, d'en prendre connaissance, de les analyser et de planifier les actions à privilégier en collaboration avec les autres départements et services concernés;</w:t>
            </w:r>
          </w:p>
        </w:tc>
        <w:tc>
          <w:tcPr>
            <w:tcW w:w="5173" w:type="dxa"/>
          </w:tcPr>
          <w:p w14:paraId="6D8388F7" w14:textId="77777777" w:rsidR="00C630F6" w:rsidRDefault="00C630F6">
            <w:pPr>
              <w:pStyle w:val="TableParagraph"/>
              <w:rPr>
                <w:rFonts w:ascii="Times New Roman"/>
              </w:rPr>
            </w:pPr>
          </w:p>
        </w:tc>
      </w:tr>
      <w:tr w:rsidR="00C630F6" w14:paraId="600D6959" w14:textId="77777777">
        <w:trPr>
          <w:trHeight w:val="926"/>
        </w:trPr>
        <w:tc>
          <w:tcPr>
            <w:tcW w:w="5951" w:type="dxa"/>
          </w:tcPr>
          <w:p w14:paraId="7414B444" w14:textId="77777777" w:rsidR="00C630F6" w:rsidRDefault="0010635C">
            <w:pPr>
              <w:pStyle w:val="TableParagraph"/>
              <w:spacing w:before="116"/>
              <w:ind w:left="510"/>
            </w:pPr>
            <w:r>
              <w:t>4.3.10 de participer à l’évaluation de la Politique, des</w:t>
            </w:r>
          </w:p>
          <w:p w14:paraId="59547941" w14:textId="77777777" w:rsidR="00C630F6" w:rsidRDefault="0010635C">
            <w:pPr>
              <w:pStyle w:val="TableParagraph"/>
              <w:ind w:left="1231"/>
            </w:pPr>
            <w:r>
              <w:t>RDÉA et de leur application.</w:t>
            </w:r>
          </w:p>
        </w:tc>
        <w:tc>
          <w:tcPr>
            <w:tcW w:w="6690" w:type="dxa"/>
          </w:tcPr>
          <w:p w14:paraId="18BCA9D4" w14:textId="77777777" w:rsidR="00C630F6" w:rsidRDefault="0010635C">
            <w:pPr>
              <w:pStyle w:val="TableParagraph"/>
              <w:spacing w:before="116"/>
              <w:ind w:left="510"/>
            </w:pPr>
            <w:r>
              <w:t>4.3.11 de participer à l’évaluation de la Politique, des RDÉA et de</w:t>
            </w:r>
          </w:p>
          <w:p w14:paraId="18CBDD1F" w14:textId="77777777" w:rsidR="00C630F6" w:rsidRDefault="0010635C">
            <w:pPr>
              <w:pStyle w:val="TableParagraph"/>
              <w:ind w:left="1230"/>
            </w:pPr>
            <w:r>
              <w:t>leur application.</w:t>
            </w:r>
          </w:p>
        </w:tc>
        <w:tc>
          <w:tcPr>
            <w:tcW w:w="5173" w:type="dxa"/>
          </w:tcPr>
          <w:p w14:paraId="5FEE9D17" w14:textId="77777777" w:rsidR="00C630F6" w:rsidRDefault="00C630F6">
            <w:pPr>
              <w:pStyle w:val="TableParagraph"/>
              <w:rPr>
                <w:rFonts w:ascii="Times New Roman"/>
              </w:rPr>
            </w:pPr>
          </w:p>
        </w:tc>
      </w:tr>
      <w:tr w:rsidR="00C630F6" w14:paraId="4EC60885" w14:textId="77777777">
        <w:trPr>
          <w:trHeight w:val="383"/>
        </w:trPr>
        <w:tc>
          <w:tcPr>
            <w:tcW w:w="5951" w:type="dxa"/>
          </w:tcPr>
          <w:p w14:paraId="7D8F6E0B" w14:textId="77777777" w:rsidR="00C630F6" w:rsidRDefault="0010635C">
            <w:pPr>
              <w:pStyle w:val="TableParagraph"/>
              <w:spacing w:before="116" w:line="248" w:lineRule="exact"/>
              <w:ind w:left="290"/>
              <w:rPr>
                <w:b/>
                <w:sz w:val="21"/>
              </w:rPr>
            </w:pPr>
            <w:r>
              <w:rPr>
                <w:b/>
              </w:rPr>
              <w:t xml:space="preserve">4.4 </w:t>
            </w:r>
            <w:r>
              <w:rPr>
                <w:b/>
                <w:sz w:val="21"/>
              </w:rPr>
              <w:t>LE RESPONSABLE DE LA COORDINATION DÉPARTEMENTALE</w:t>
            </w:r>
          </w:p>
        </w:tc>
        <w:tc>
          <w:tcPr>
            <w:tcW w:w="6690" w:type="dxa"/>
          </w:tcPr>
          <w:p w14:paraId="027D9FB9" w14:textId="77777777" w:rsidR="00C630F6" w:rsidRDefault="0010635C">
            <w:pPr>
              <w:pStyle w:val="TableParagraph"/>
              <w:spacing w:before="111" w:line="252" w:lineRule="exact"/>
              <w:ind w:left="289"/>
              <w:rPr>
                <w:b/>
              </w:rPr>
            </w:pPr>
            <w:r>
              <w:rPr>
                <w:b/>
              </w:rPr>
              <w:t>4.4 LA COORDINATION DÉPARTEMENTALE</w:t>
            </w:r>
          </w:p>
        </w:tc>
        <w:tc>
          <w:tcPr>
            <w:tcW w:w="5173" w:type="dxa"/>
          </w:tcPr>
          <w:p w14:paraId="28653C46" w14:textId="77777777" w:rsidR="00C630F6" w:rsidRDefault="00C630F6">
            <w:pPr>
              <w:pStyle w:val="TableParagraph"/>
              <w:rPr>
                <w:rFonts w:ascii="Times New Roman"/>
              </w:rPr>
            </w:pPr>
          </w:p>
        </w:tc>
      </w:tr>
      <w:tr w:rsidR="00C630F6" w14:paraId="575FCF1E" w14:textId="77777777">
        <w:trPr>
          <w:trHeight w:val="2419"/>
        </w:trPr>
        <w:tc>
          <w:tcPr>
            <w:tcW w:w="5951" w:type="dxa"/>
          </w:tcPr>
          <w:p w14:paraId="1E41C4EA" w14:textId="77777777" w:rsidR="00C630F6" w:rsidRDefault="00C630F6">
            <w:pPr>
              <w:pStyle w:val="TableParagraph"/>
              <w:spacing w:before="8"/>
              <w:rPr>
                <w:b/>
                <w:sz w:val="21"/>
              </w:rPr>
            </w:pPr>
          </w:p>
          <w:p w14:paraId="5C2BFC61" w14:textId="77777777" w:rsidR="00C630F6" w:rsidRDefault="0010635C">
            <w:pPr>
              <w:pStyle w:val="TableParagraph"/>
              <w:ind w:left="69" w:right="213"/>
            </w:pPr>
            <w:r>
              <w:t>Le RCD réalise les tâches d’ordre administratif reliées aux responsabilités du département. Il assure notamment la liaison avec les étudiants la DAEPE relativement à l’application de la présente Politique et des RDÉA.</w:t>
            </w:r>
          </w:p>
        </w:tc>
        <w:tc>
          <w:tcPr>
            <w:tcW w:w="6690" w:type="dxa"/>
          </w:tcPr>
          <w:p w14:paraId="1E7DF7FF" w14:textId="77777777" w:rsidR="00C630F6" w:rsidRDefault="00C630F6">
            <w:pPr>
              <w:pStyle w:val="TableParagraph"/>
              <w:spacing w:before="8"/>
              <w:rPr>
                <w:b/>
                <w:sz w:val="21"/>
              </w:rPr>
            </w:pPr>
          </w:p>
          <w:p w14:paraId="619FB48C" w14:textId="77777777" w:rsidR="00C630F6" w:rsidRDefault="0010635C">
            <w:pPr>
              <w:pStyle w:val="TableParagraph"/>
              <w:ind w:left="68" w:right="302"/>
            </w:pPr>
            <w:r>
              <w:t>Le ou la RCD réalise les tâches d’ordre administratif reliées aux responsabilités du département. Il ou elle assure notamment la liaison avec les étudiant·es et la DAEPE relativement à l’application de la présente Politique et des RDÉA.</w:t>
            </w:r>
          </w:p>
        </w:tc>
        <w:tc>
          <w:tcPr>
            <w:tcW w:w="5173" w:type="dxa"/>
          </w:tcPr>
          <w:p w14:paraId="46DE4091" w14:textId="77777777" w:rsidR="00C630F6" w:rsidRDefault="00C630F6">
            <w:pPr>
              <w:pStyle w:val="TableParagraph"/>
              <w:rPr>
                <w:rFonts w:ascii="Times New Roman"/>
              </w:rPr>
            </w:pPr>
          </w:p>
        </w:tc>
      </w:tr>
    </w:tbl>
    <w:p w14:paraId="1199A6F1" w14:textId="77777777" w:rsidR="00C630F6" w:rsidRDefault="00C630F6">
      <w:pPr>
        <w:rPr>
          <w:rFonts w:ascii="Times New Roman"/>
        </w:rPr>
        <w:sectPr w:rsidR="00C630F6">
          <w:pgSz w:w="20160" w:h="12240" w:orient="landscape"/>
          <w:pgMar w:top="1100" w:right="600" w:bottom="1160" w:left="980" w:header="0" w:footer="968" w:gutter="0"/>
          <w:cols w:space="720"/>
        </w:sectPr>
      </w:pPr>
    </w:p>
    <w:p w14:paraId="4EA61463" w14:textId="5CB7FF8E" w:rsidR="00C630F6" w:rsidRDefault="00F36378">
      <w:pPr>
        <w:spacing w:before="7"/>
        <w:ind w:left="534"/>
        <w:rPr>
          <w:b/>
          <w:sz w:val="32"/>
        </w:rPr>
      </w:pPr>
      <w:r>
        <w:rPr>
          <w:noProof/>
        </w:rPr>
        <w:lastRenderedPageBreak/>
        <mc:AlternateContent>
          <mc:Choice Requires="wpg">
            <w:drawing>
              <wp:anchor distT="0" distB="0" distL="114300" distR="114300" simplePos="0" relativeHeight="247630848" behindDoc="1" locked="0" layoutInCell="1" allowOverlap="1" wp14:anchorId="76E78206" wp14:editId="335EF3B4">
                <wp:simplePos x="0" y="0"/>
                <wp:positionH relativeFrom="page">
                  <wp:posOffset>914400</wp:posOffset>
                </wp:positionH>
                <wp:positionV relativeFrom="page">
                  <wp:posOffset>696595</wp:posOffset>
                </wp:positionV>
                <wp:extent cx="11317605" cy="6031865"/>
                <wp:effectExtent l="0" t="0" r="0" b="0"/>
                <wp:wrapNone/>
                <wp:docPr id="96"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17605" cy="6031865"/>
                          <a:chOff x="1440" y="1097"/>
                          <a:chExt cx="17823" cy="9499"/>
                        </a:xfrm>
                      </wpg:grpSpPr>
                      <wps:wsp>
                        <wps:cNvPr id="97" name="AutoShape 133"/>
                        <wps:cNvSpPr>
                          <a:spLocks/>
                        </wps:cNvSpPr>
                        <wps:spPr bwMode="auto">
                          <a:xfrm>
                            <a:off x="1449" y="1106"/>
                            <a:ext cx="17804" cy="392"/>
                          </a:xfrm>
                          <a:custGeom>
                            <a:avLst/>
                            <a:gdLst>
                              <a:gd name="T0" fmla="+- 0 7391 1450"/>
                              <a:gd name="T1" fmla="*/ T0 w 17804"/>
                              <a:gd name="T2" fmla="+- 0 1106 1106"/>
                              <a:gd name="T3" fmla="*/ 1106 h 392"/>
                              <a:gd name="T4" fmla="+- 0 7326 1450"/>
                              <a:gd name="T5" fmla="*/ T4 w 17804"/>
                              <a:gd name="T6" fmla="+- 0 1106 1106"/>
                              <a:gd name="T7" fmla="*/ 1106 h 392"/>
                              <a:gd name="T8" fmla="+- 0 1514 1450"/>
                              <a:gd name="T9" fmla="*/ T8 w 17804"/>
                              <a:gd name="T10" fmla="+- 0 1106 1106"/>
                              <a:gd name="T11" fmla="*/ 1106 h 392"/>
                              <a:gd name="T12" fmla="+- 0 1450 1450"/>
                              <a:gd name="T13" fmla="*/ T12 w 17804"/>
                              <a:gd name="T14" fmla="+- 0 1106 1106"/>
                              <a:gd name="T15" fmla="*/ 1106 h 392"/>
                              <a:gd name="T16" fmla="+- 0 1450 1450"/>
                              <a:gd name="T17" fmla="*/ T16 w 17804"/>
                              <a:gd name="T18" fmla="+- 0 1498 1106"/>
                              <a:gd name="T19" fmla="*/ 1498 h 392"/>
                              <a:gd name="T20" fmla="+- 0 1514 1450"/>
                              <a:gd name="T21" fmla="*/ T20 w 17804"/>
                              <a:gd name="T22" fmla="+- 0 1498 1106"/>
                              <a:gd name="T23" fmla="*/ 1498 h 392"/>
                              <a:gd name="T24" fmla="+- 0 7326 1450"/>
                              <a:gd name="T25" fmla="*/ T24 w 17804"/>
                              <a:gd name="T26" fmla="+- 0 1498 1106"/>
                              <a:gd name="T27" fmla="*/ 1498 h 392"/>
                              <a:gd name="T28" fmla="+- 0 7391 1450"/>
                              <a:gd name="T29" fmla="*/ T28 w 17804"/>
                              <a:gd name="T30" fmla="+- 0 1498 1106"/>
                              <a:gd name="T31" fmla="*/ 1498 h 392"/>
                              <a:gd name="T32" fmla="+- 0 7391 1450"/>
                              <a:gd name="T33" fmla="*/ T32 w 17804"/>
                              <a:gd name="T34" fmla="+- 0 1106 1106"/>
                              <a:gd name="T35" fmla="*/ 1106 h 392"/>
                              <a:gd name="T36" fmla="+- 0 14080 1450"/>
                              <a:gd name="T37" fmla="*/ T36 w 17804"/>
                              <a:gd name="T38" fmla="+- 0 1106 1106"/>
                              <a:gd name="T39" fmla="*/ 1106 h 392"/>
                              <a:gd name="T40" fmla="+- 0 14016 1450"/>
                              <a:gd name="T41" fmla="*/ T40 w 17804"/>
                              <a:gd name="T42" fmla="+- 0 1106 1106"/>
                              <a:gd name="T43" fmla="*/ 1106 h 392"/>
                              <a:gd name="T44" fmla="+- 0 7465 1450"/>
                              <a:gd name="T45" fmla="*/ T44 w 17804"/>
                              <a:gd name="T46" fmla="+- 0 1106 1106"/>
                              <a:gd name="T47" fmla="*/ 1106 h 392"/>
                              <a:gd name="T48" fmla="+- 0 7400 1450"/>
                              <a:gd name="T49" fmla="*/ T48 w 17804"/>
                              <a:gd name="T50" fmla="+- 0 1106 1106"/>
                              <a:gd name="T51" fmla="*/ 1106 h 392"/>
                              <a:gd name="T52" fmla="+- 0 7400 1450"/>
                              <a:gd name="T53" fmla="*/ T52 w 17804"/>
                              <a:gd name="T54" fmla="+- 0 1498 1106"/>
                              <a:gd name="T55" fmla="*/ 1498 h 392"/>
                              <a:gd name="T56" fmla="+- 0 7465 1450"/>
                              <a:gd name="T57" fmla="*/ T56 w 17804"/>
                              <a:gd name="T58" fmla="+- 0 1498 1106"/>
                              <a:gd name="T59" fmla="*/ 1498 h 392"/>
                              <a:gd name="T60" fmla="+- 0 14016 1450"/>
                              <a:gd name="T61" fmla="*/ T60 w 17804"/>
                              <a:gd name="T62" fmla="+- 0 1498 1106"/>
                              <a:gd name="T63" fmla="*/ 1498 h 392"/>
                              <a:gd name="T64" fmla="+- 0 14080 1450"/>
                              <a:gd name="T65" fmla="*/ T64 w 17804"/>
                              <a:gd name="T66" fmla="+- 0 1498 1106"/>
                              <a:gd name="T67" fmla="*/ 1498 h 392"/>
                              <a:gd name="T68" fmla="+- 0 14080 1450"/>
                              <a:gd name="T69" fmla="*/ T68 w 17804"/>
                              <a:gd name="T70" fmla="+- 0 1106 1106"/>
                              <a:gd name="T71" fmla="*/ 1106 h 392"/>
                              <a:gd name="T72" fmla="+- 0 19253 1450"/>
                              <a:gd name="T73" fmla="*/ T72 w 17804"/>
                              <a:gd name="T74" fmla="+- 0 1106 1106"/>
                              <a:gd name="T75" fmla="*/ 1106 h 392"/>
                              <a:gd name="T76" fmla="+- 0 19188 1450"/>
                              <a:gd name="T77" fmla="*/ T76 w 17804"/>
                              <a:gd name="T78" fmla="+- 0 1106 1106"/>
                              <a:gd name="T79" fmla="*/ 1106 h 392"/>
                              <a:gd name="T80" fmla="+- 0 14155 1450"/>
                              <a:gd name="T81" fmla="*/ T80 w 17804"/>
                              <a:gd name="T82" fmla="+- 0 1106 1106"/>
                              <a:gd name="T83" fmla="*/ 1106 h 392"/>
                              <a:gd name="T84" fmla="+- 0 14090 1450"/>
                              <a:gd name="T85" fmla="*/ T84 w 17804"/>
                              <a:gd name="T86" fmla="+- 0 1106 1106"/>
                              <a:gd name="T87" fmla="*/ 1106 h 392"/>
                              <a:gd name="T88" fmla="+- 0 14090 1450"/>
                              <a:gd name="T89" fmla="*/ T88 w 17804"/>
                              <a:gd name="T90" fmla="+- 0 1498 1106"/>
                              <a:gd name="T91" fmla="*/ 1498 h 392"/>
                              <a:gd name="T92" fmla="+- 0 14155 1450"/>
                              <a:gd name="T93" fmla="*/ T92 w 17804"/>
                              <a:gd name="T94" fmla="+- 0 1498 1106"/>
                              <a:gd name="T95" fmla="*/ 1498 h 392"/>
                              <a:gd name="T96" fmla="+- 0 19188 1450"/>
                              <a:gd name="T97" fmla="*/ T96 w 17804"/>
                              <a:gd name="T98" fmla="+- 0 1498 1106"/>
                              <a:gd name="T99" fmla="*/ 1498 h 392"/>
                              <a:gd name="T100" fmla="+- 0 19253 1450"/>
                              <a:gd name="T101" fmla="*/ T100 w 17804"/>
                              <a:gd name="T102" fmla="+- 0 1498 1106"/>
                              <a:gd name="T103" fmla="*/ 1498 h 392"/>
                              <a:gd name="T104" fmla="+- 0 19253 1450"/>
                              <a:gd name="T105" fmla="*/ T104 w 17804"/>
                              <a:gd name="T106" fmla="+- 0 1106 1106"/>
                              <a:gd name="T107" fmla="*/ 1106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7804" h="392">
                                <a:moveTo>
                                  <a:pt x="5941" y="0"/>
                                </a:moveTo>
                                <a:lnTo>
                                  <a:pt x="5876" y="0"/>
                                </a:lnTo>
                                <a:lnTo>
                                  <a:pt x="64" y="0"/>
                                </a:lnTo>
                                <a:lnTo>
                                  <a:pt x="0" y="0"/>
                                </a:lnTo>
                                <a:lnTo>
                                  <a:pt x="0" y="392"/>
                                </a:lnTo>
                                <a:lnTo>
                                  <a:pt x="64" y="392"/>
                                </a:lnTo>
                                <a:lnTo>
                                  <a:pt x="5876" y="392"/>
                                </a:lnTo>
                                <a:lnTo>
                                  <a:pt x="5941" y="392"/>
                                </a:lnTo>
                                <a:lnTo>
                                  <a:pt x="5941" y="0"/>
                                </a:lnTo>
                                <a:moveTo>
                                  <a:pt x="12630" y="0"/>
                                </a:moveTo>
                                <a:lnTo>
                                  <a:pt x="12566" y="0"/>
                                </a:lnTo>
                                <a:lnTo>
                                  <a:pt x="6015" y="0"/>
                                </a:lnTo>
                                <a:lnTo>
                                  <a:pt x="5950" y="0"/>
                                </a:lnTo>
                                <a:lnTo>
                                  <a:pt x="5950" y="392"/>
                                </a:lnTo>
                                <a:lnTo>
                                  <a:pt x="6015" y="392"/>
                                </a:lnTo>
                                <a:lnTo>
                                  <a:pt x="12566" y="392"/>
                                </a:lnTo>
                                <a:lnTo>
                                  <a:pt x="12630" y="392"/>
                                </a:lnTo>
                                <a:lnTo>
                                  <a:pt x="12630" y="0"/>
                                </a:lnTo>
                                <a:moveTo>
                                  <a:pt x="17803" y="0"/>
                                </a:moveTo>
                                <a:lnTo>
                                  <a:pt x="17738" y="0"/>
                                </a:lnTo>
                                <a:lnTo>
                                  <a:pt x="12705" y="0"/>
                                </a:lnTo>
                                <a:lnTo>
                                  <a:pt x="12640" y="0"/>
                                </a:lnTo>
                                <a:lnTo>
                                  <a:pt x="12640" y="392"/>
                                </a:lnTo>
                                <a:lnTo>
                                  <a:pt x="12705" y="392"/>
                                </a:lnTo>
                                <a:lnTo>
                                  <a:pt x="17738" y="392"/>
                                </a:lnTo>
                                <a:lnTo>
                                  <a:pt x="17803" y="392"/>
                                </a:lnTo>
                                <a:lnTo>
                                  <a:pt x="17803" y="0"/>
                                </a:lnTo>
                              </a:path>
                            </a:pathLst>
                          </a:custGeom>
                          <a:solidFill>
                            <a:srgbClr val="00A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Line 132"/>
                        <wps:cNvCnPr>
                          <a:cxnSpLocks noChangeShapeType="1"/>
                        </wps:cNvCnPr>
                        <wps:spPr bwMode="auto">
                          <a:xfrm>
                            <a:off x="1450" y="1102"/>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 name="Line 131"/>
                        <wps:cNvCnPr>
                          <a:cxnSpLocks noChangeShapeType="1"/>
                        </wps:cNvCnPr>
                        <wps:spPr bwMode="auto">
                          <a:xfrm>
                            <a:off x="7400" y="1102"/>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0" name="Line 130"/>
                        <wps:cNvCnPr>
                          <a:cxnSpLocks noChangeShapeType="1"/>
                        </wps:cNvCnPr>
                        <wps:spPr bwMode="auto">
                          <a:xfrm>
                            <a:off x="14090" y="1102"/>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 name="Line 129"/>
                        <wps:cNvCnPr>
                          <a:cxnSpLocks noChangeShapeType="1"/>
                        </wps:cNvCnPr>
                        <wps:spPr bwMode="auto">
                          <a:xfrm>
                            <a:off x="1450" y="1503"/>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 name="Line 128"/>
                        <wps:cNvCnPr>
                          <a:cxnSpLocks noChangeShapeType="1"/>
                        </wps:cNvCnPr>
                        <wps:spPr bwMode="auto">
                          <a:xfrm>
                            <a:off x="7400" y="1503"/>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 name="Line 127"/>
                        <wps:cNvCnPr>
                          <a:cxnSpLocks noChangeShapeType="1"/>
                        </wps:cNvCnPr>
                        <wps:spPr bwMode="auto">
                          <a:xfrm>
                            <a:off x="14090" y="1503"/>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4" name="Line 126"/>
                        <wps:cNvCnPr>
                          <a:cxnSpLocks noChangeShapeType="1"/>
                        </wps:cNvCnPr>
                        <wps:spPr bwMode="auto">
                          <a:xfrm>
                            <a:off x="1450" y="2096"/>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5" name="Line 125"/>
                        <wps:cNvCnPr>
                          <a:cxnSpLocks noChangeShapeType="1"/>
                        </wps:cNvCnPr>
                        <wps:spPr bwMode="auto">
                          <a:xfrm>
                            <a:off x="7400" y="2096"/>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6" name="Line 124"/>
                        <wps:cNvCnPr>
                          <a:cxnSpLocks noChangeShapeType="1"/>
                        </wps:cNvCnPr>
                        <wps:spPr bwMode="auto">
                          <a:xfrm>
                            <a:off x="14090" y="2096"/>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7" name="Line 123"/>
                        <wps:cNvCnPr>
                          <a:cxnSpLocks noChangeShapeType="1"/>
                        </wps:cNvCnPr>
                        <wps:spPr bwMode="auto">
                          <a:xfrm>
                            <a:off x="1450" y="3180"/>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8" name="Line 122"/>
                        <wps:cNvCnPr>
                          <a:cxnSpLocks noChangeShapeType="1"/>
                        </wps:cNvCnPr>
                        <wps:spPr bwMode="auto">
                          <a:xfrm>
                            <a:off x="7400" y="3180"/>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9" name="Line 121"/>
                        <wps:cNvCnPr>
                          <a:cxnSpLocks noChangeShapeType="1"/>
                        </wps:cNvCnPr>
                        <wps:spPr bwMode="auto">
                          <a:xfrm>
                            <a:off x="14090" y="3180"/>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0" name="Line 120"/>
                        <wps:cNvCnPr>
                          <a:cxnSpLocks noChangeShapeType="1"/>
                        </wps:cNvCnPr>
                        <wps:spPr bwMode="auto">
                          <a:xfrm>
                            <a:off x="1450" y="4532"/>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9"/>
                        <wps:cNvCnPr>
                          <a:cxnSpLocks noChangeShapeType="1"/>
                        </wps:cNvCnPr>
                        <wps:spPr bwMode="auto">
                          <a:xfrm>
                            <a:off x="7400" y="4532"/>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 name="Line 118"/>
                        <wps:cNvCnPr>
                          <a:cxnSpLocks noChangeShapeType="1"/>
                        </wps:cNvCnPr>
                        <wps:spPr bwMode="auto">
                          <a:xfrm>
                            <a:off x="14090" y="4532"/>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 name="Line 117"/>
                        <wps:cNvCnPr>
                          <a:cxnSpLocks noChangeShapeType="1"/>
                        </wps:cNvCnPr>
                        <wps:spPr bwMode="auto">
                          <a:xfrm>
                            <a:off x="1450" y="5247"/>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6"/>
                        <wps:cNvCnPr>
                          <a:cxnSpLocks noChangeShapeType="1"/>
                        </wps:cNvCnPr>
                        <wps:spPr bwMode="auto">
                          <a:xfrm>
                            <a:off x="7400" y="5247"/>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 name="Line 115"/>
                        <wps:cNvCnPr>
                          <a:cxnSpLocks noChangeShapeType="1"/>
                        </wps:cNvCnPr>
                        <wps:spPr bwMode="auto">
                          <a:xfrm>
                            <a:off x="14090" y="5247"/>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 name="Line 114"/>
                        <wps:cNvCnPr>
                          <a:cxnSpLocks noChangeShapeType="1"/>
                        </wps:cNvCnPr>
                        <wps:spPr bwMode="auto">
                          <a:xfrm>
                            <a:off x="1450" y="6450"/>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7" name="Line 113"/>
                        <wps:cNvCnPr>
                          <a:cxnSpLocks noChangeShapeType="1"/>
                        </wps:cNvCnPr>
                        <wps:spPr bwMode="auto">
                          <a:xfrm>
                            <a:off x="7400" y="6450"/>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 name="Line 112"/>
                        <wps:cNvCnPr>
                          <a:cxnSpLocks noChangeShapeType="1"/>
                        </wps:cNvCnPr>
                        <wps:spPr bwMode="auto">
                          <a:xfrm>
                            <a:off x="14090" y="6450"/>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9" name="Line 111"/>
                        <wps:cNvCnPr>
                          <a:cxnSpLocks noChangeShapeType="1"/>
                        </wps:cNvCnPr>
                        <wps:spPr bwMode="auto">
                          <a:xfrm>
                            <a:off x="1450" y="6846"/>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0" name="Line 110"/>
                        <wps:cNvCnPr>
                          <a:cxnSpLocks noChangeShapeType="1"/>
                        </wps:cNvCnPr>
                        <wps:spPr bwMode="auto">
                          <a:xfrm>
                            <a:off x="7400" y="6846"/>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1" name="Line 109"/>
                        <wps:cNvCnPr>
                          <a:cxnSpLocks noChangeShapeType="1"/>
                        </wps:cNvCnPr>
                        <wps:spPr bwMode="auto">
                          <a:xfrm>
                            <a:off x="14090" y="6846"/>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2" name="Line 108"/>
                        <wps:cNvCnPr>
                          <a:cxnSpLocks noChangeShapeType="1"/>
                        </wps:cNvCnPr>
                        <wps:spPr bwMode="auto">
                          <a:xfrm>
                            <a:off x="1450" y="7902"/>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3" name="Line 107"/>
                        <wps:cNvCnPr>
                          <a:cxnSpLocks noChangeShapeType="1"/>
                        </wps:cNvCnPr>
                        <wps:spPr bwMode="auto">
                          <a:xfrm>
                            <a:off x="7400" y="7902"/>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4" name="Line 106"/>
                        <wps:cNvCnPr>
                          <a:cxnSpLocks noChangeShapeType="1"/>
                        </wps:cNvCnPr>
                        <wps:spPr bwMode="auto">
                          <a:xfrm>
                            <a:off x="14090" y="7902"/>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5" name="Line 105"/>
                        <wps:cNvCnPr>
                          <a:cxnSpLocks noChangeShapeType="1"/>
                        </wps:cNvCnPr>
                        <wps:spPr bwMode="auto">
                          <a:xfrm>
                            <a:off x="1450" y="8838"/>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6" name="Line 104"/>
                        <wps:cNvCnPr>
                          <a:cxnSpLocks noChangeShapeType="1"/>
                        </wps:cNvCnPr>
                        <wps:spPr bwMode="auto">
                          <a:xfrm>
                            <a:off x="7400" y="8838"/>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7" name="Line 103"/>
                        <wps:cNvCnPr>
                          <a:cxnSpLocks noChangeShapeType="1"/>
                        </wps:cNvCnPr>
                        <wps:spPr bwMode="auto">
                          <a:xfrm>
                            <a:off x="14090" y="8838"/>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8" name="Line 102"/>
                        <wps:cNvCnPr>
                          <a:cxnSpLocks noChangeShapeType="1"/>
                        </wps:cNvCnPr>
                        <wps:spPr bwMode="auto">
                          <a:xfrm>
                            <a:off x="1450" y="9775"/>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9" name="Line 101"/>
                        <wps:cNvCnPr>
                          <a:cxnSpLocks noChangeShapeType="1"/>
                        </wps:cNvCnPr>
                        <wps:spPr bwMode="auto">
                          <a:xfrm>
                            <a:off x="7400" y="9775"/>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0" name="Line 100"/>
                        <wps:cNvCnPr>
                          <a:cxnSpLocks noChangeShapeType="1"/>
                        </wps:cNvCnPr>
                        <wps:spPr bwMode="auto">
                          <a:xfrm>
                            <a:off x="14090" y="9775"/>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1" name="Line 99"/>
                        <wps:cNvCnPr>
                          <a:cxnSpLocks noChangeShapeType="1"/>
                        </wps:cNvCnPr>
                        <wps:spPr bwMode="auto">
                          <a:xfrm>
                            <a:off x="1445" y="1097"/>
                            <a:ext cx="0" cy="949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2" name="Line 98"/>
                        <wps:cNvCnPr>
                          <a:cxnSpLocks noChangeShapeType="1"/>
                        </wps:cNvCnPr>
                        <wps:spPr bwMode="auto">
                          <a:xfrm>
                            <a:off x="1450" y="10591"/>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3" name="Line 97"/>
                        <wps:cNvCnPr>
                          <a:cxnSpLocks noChangeShapeType="1"/>
                        </wps:cNvCnPr>
                        <wps:spPr bwMode="auto">
                          <a:xfrm>
                            <a:off x="7395" y="1097"/>
                            <a:ext cx="0" cy="949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4" name="Line 96"/>
                        <wps:cNvCnPr>
                          <a:cxnSpLocks noChangeShapeType="1"/>
                        </wps:cNvCnPr>
                        <wps:spPr bwMode="auto">
                          <a:xfrm>
                            <a:off x="7400" y="10591"/>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5" name="Line 95"/>
                        <wps:cNvCnPr>
                          <a:cxnSpLocks noChangeShapeType="1"/>
                        </wps:cNvCnPr>
                        <wps:spPr bwMode="auto">
                          <a:xfrm>
                            <a:off x="14085" y="1097"/>
                            <a:ext cx="0" cy="949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6" name="Line 94"/>
                        <wps:cNvCnPr>
                          <a:cxnSpLocks noChangeShapeType="1"/>
                        </wps:cNvCnPr>
                        <wps:spPr bwMode="auto">
                          <a:xfrm>
                            <a:off x="14090" y="10591"/>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7" name="Line 93"/>
                        <wps:cNvCnPr>
                          <a:cxnSpLocks noChangeShapeType="1"/>
                        </wps:cNvCnPr>
                        <wps:spPr bwMode="auto">
                          <a:xfrm>
                            <a:off x="19258" y="1097"/>
                            <a:ext cx="0" cy="949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4176DA" id="Group 92" o:spid="_x0000_s1026" style="position:absolute;margin-left:1in;margin-top:54.85pt;width:891.15pt;height:474.95pt;z-index:-255685632;mso-position-horizontal-relative:page;mso-position-vertical-relative:page" coordorigin="1440,1097" coordsize="17823,9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">
                <v:shape id="AutoShape 133" o:spid="_x0000_s1027" style="position:absolute;left:1449;top:1106;width:17804;height:392;visibility:visible;mso-wrap-style:square;v-text-anchor:top" coordsize="1780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" path="m5941,r-65,l64,,,,,392r64,l5876,392r65,l5941,t6689,l12566,,6015,r-65,l5950,392r65,l12566,392r64,l12630,t5173,l17738,,12705,r-65,l12640,392r65,l17738,392r65,l17803,e" fillcolor="#00afef" stroked="f">
                  <v:path arrowok="t" o:connecttype="custom" o:connectlocs="5941,1106;5876,1106;64,1106;0,1106;0,1498;64,1498;5876,1498;5941,1498;5941,1106;12630,1106;12566,1106;6015,1106;5950,1106;5950,1498;6015,1498;12566,1498;12630,1498;12630,1106;17803,1106;17738,1106;12705,1106;12640,1106;12640,1498;12705,1498;17738,1498;17803,1498;17803,1106" o:connectangles="0,0,0,0,0,0,0,0,0,0,0,0,0,0,0,0,0,0,0,0,0,0,0,0,0,0,0"/>
                </v:shape>
                <v:line id="Line 132" o:spid="_x0000_s1028" style="position:absolute;visibility:visible;mso-wrap-style:square" from="1450,1102" to="7391,1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strokeweight=".48pt"/>
                <v:line id="Line 131" o:spid="_x0000_s1029" style="position:absolute;visibility:visible;mso-wrap-style:square" from="7400,1102" to="14080,1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" strokeweight=".48pt"/>
                <v:line id="Line 130" o:spid="_x0000_s1030" style="position:absolute;visibility:visible;mso-wrap-style:square" from="14090,1102" to="19253,1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" strokeweight=".48pt"/>
                <v:line id="Line 129" o:spid="_x0000_s1031" style="position:absolute;visibility:visible;mso-wrap-style:square" from="1450,1503" to="7391,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" strokeweight=".48pt"/>
                <v:line id="Line 128" o:spid="_x0000_s1032" style="position:absolute;visibility:visible;mso-wrap-style:square" from="7400,1503" to="14080,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" strokeweight=".48pt"/>
                <v:line id="Line 127" o:spid="_x0000_s1033" style="position:absolute;visibility:visible;mso-wrap-style:square" from="14090,1503" to="19253,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RKwgAAANwAAAAPAAAAZHJzL2Rvd25yZXYueG1sRE/fa8Iw&#10;EH4f+D+EE/Y2Uz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AaQBRKwgAAANwAAAAPAAAA&#10;AAAAAAAAAAAAAAcCAABkcnMvZG93bnJldi54bWxQSwUGAAAAAAMAAwC3AAAA9gIAAAAA&#10;" strokeweight=".48pt"/>
                <v:line id="Line 126" o:spid="_x0000_s1034" style="position:absolute;visibility:visible;mso-wrap-style:square" from="1450,2096" to="739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strokeweight=".48pt"/>
                <v:line id="Line 125" o:spid="_x0000_s1035" style="position:absolute;visibility:visible;mso-wrap-style:square" from="7400,2096" to="14080,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SmlwgAAANwAAAAPAAAAZHJzL2Rvd25yZXYueG1sRE/fa8Iw&#10;EH4f+D+EE/Y2Uweb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D65SmlwgAAANwAAAAPAAAA&#10;AAAAAAAAAAAAAAcCAABkcnMvZG93bnJldi54bWxQSwUGAAAAAAMAAwC3AAAA9gIAAAAA&#10;" strokeweight=".48pt"/>
                <v:line id="Line 124" o:spid="_x0000_s1036" style="position:absolute;visibility:visible;mso-wrap-style:square" from="14090,2096" to="19253,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" strokeweight=".48pt"/>
                <v:line id="Line 123" o:spid="_x0000_s1037" style="position:absolute;visibility:visible;mso-wrap-style:square" from="1450,3180" to="7391,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" strokeweight=".48pt"/>
                <v:line id="Line 122" o:spid="_x0000_s1038" style="position:absolute;visibility:visible;mso-wrap-style:square" from="7400,3180" to="14080,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" strokeweight=".48pt"/>
                <v:line id="Line 121" o:spid="_x0000_s1039" style="position:absolute;visibility:visible;mso-wrap-style:square" from="14090,3180" to="19253,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" strokeweight=".48pt"/>
                <v:line id="Line 120" o:spid="_x0000_s1040" style="position:absolute;visibility:visible;mso-wrap-style:square" from="1450,4532" to="7391,4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" strokeweight=".48pt"/>
                <v:line id="Line 119" o:spid="_x0000_s1041" style="position:absolute;visibility:visible;mso-wrap-style:square" from="7400,4532" to="14080,4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" strokeweight=".48pt"/>
                <v:line id="Line 118" o:spid="_x0000_s1042" style="position:absolute;visibility:visible;mso-wrap-style:square" from="14090,4532" to="19253,4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" strokeweight=".48pt"/>
                <v:line id="Line 117" o:spid="_x0000_s1043" style="position:absolute;visibility:visible;mso-wrap-style:square" from="1450,5247" to="7391,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KXwgAAANwAAAAPAAAAZHJzL2Rvd25yZXYueG1sRE/fa8Iw&#10;EH4X9j+EG+xNUx3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CfmYKXwgAAANwAAAAPAAAA&#10;AAAAAAAAAAAAAAcCAABkcnMvZG93bnJldi54bWxQSwUGAAAAAAMAAwC3AAAA9gIAAAAA&#10;" strokeweight=".48pt"/>
                <v:line id="Line 116" o:spid="_x0000_s1044" style="position:absolute;visibility:visible;mso-wrap-style:square" from="7400,5247" to="14080,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jwgAAANwAAAAPAAAAZHJzL2Rvd25yZXYueG1sRE/fa8Iw&#10;EH4X9j+EG+xNU2X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AQcBrjwgAAANwAAAAPAAAA&#10;AAAAAAAAAAAAAAcCAABkcnMvZG93bnJldi54bWxQSwUGAAAAAAMAAwC3AAAA9gIAAAAA&#10;" strokeweight=".48pt"/>
                <v:line id="Line 115" o:spid="_x0000_s1045" style="position:absolute;visibility:visible;mso-wrap-style:square" from="14090,5247" to="19253,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4wgAAANwAAAAPAAAAZHJzL2Rvd25yZXYueG1sRE/fa8Iw&#10;EH4X9j+EG+xNU4XN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B/PL94wgAAANwAAAAPAAAA&#10;AAAAAAAAAAAAAAcCAABkcnMvZG93bnJldi54bWxQSwUGAAAAAAMAAwC3AAAA9gIAAAAA&#10;" strokeweight=".48pt"/>
                <v:line id="Line 114" o:spid="_x0000_s1046" style="position:absolute;visibility:visible;mso-wrap-style:square" from="1450,6450" to="7391,6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" strokeweight=".48pt"/>
                <v:line id="Line 113" o:spid="_x0000_s1047" style="position:absolute;visibility:visible;mso-wrap-style:square" from="7400,6450" to="14080,6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" strokeweight=".48pt"/>
                <v:line id="Line 112" o:spid="_x0000_s1048" style="position:absolute;visibility:visible;mso-wrap-style:square" from="14090,6450" to="19253,6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" strokeweight=".48pt"/>
                <v:line id="Line 111" o:spid="_x0000_s1049" style="position:absolute;visibility:visible;mso-wrap-style:square" from="1450,6846" to="7391,6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" strokeweight=".48pt"/>
                <v:line id="Line 110" o:spid="_x0000_s1050" style="position:absolute;visibility:visible;mso-wrap-style:square" from="7400,6846" to="14080,6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9Zd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" strokeweight=".48pt"/>
                <v:line id="Line 109" o:spid="_x0000_s1051" style="position:absolute;visibility:visible;mso-wrap-style:square" from="14090,6846" to="19253,6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" strokeweight=".48pt"/>
                <v:line id="Line 108" o:spid="_x0000_s1052" style="position:absolute;visibility:visible;mso-wrap-style:square" from="1450,7902" to="7391,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" strokeweight=".48pt"/>
                <v:line id="Line 107" o:spid="_x0000_s1053" style="position:absolute;visibility:visible;mso-wrap-style:square" from="7400,7902" to="14080,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UgqwgAAANwAAAAPAAAAZHJzL2Rvd25yZXYueG1sRE/JasMw&#10;EL0H8g9iCr0lclNI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BR9UgqwgAAANwAAAAPAAAA&#10;AAAAAAAAAAAAAAcCAABkcnMvZG93bnJldi54bWxQSwUGAAAAAAMAAwC3AAAA9gIAAAAA&#10;" strokeweight=".48pt"/>
                <v:line id="Line 106" o:spid="_x0000_s1054" style="position:absolute;visibility:visible;mso-wrap-style:square" from="14090,7902" to="19253,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BewgAAANwAAAAPAAAAZHJzL2Rvd25yZXYueG1sRE/JasMw&#10;EL0H8g9iCr0lckNJ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DeHNBewgAAANwAAAAPAAAA&#10;AAAAAAAAAAAAAAcCAABkcnMvZG93bnJldi54bWxQSwUGAAAAAAMAAwC3AAAA9gIAAAAA&#10;" strokeweight=".48pt"/>
                <v:line id="Line 105" o:spid="_x0000_s1055" style="position:absolute;visibility:visible;mso-wrap-style:square" from="1450,8838" to="7391,8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XFwgAAANwAAAAPAAAAZHJzL2Rvd25yZXYueG1sRE/JasMw&#10;EL0H8g9iCr0lcgNN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CxUHXFwgAAANwAAAAPAAAA&#10;AAAAAAAAAAAAAAcCAABkcnMvZG93bnJldi54bWxQSwUGAAAAAAMAAwC3AAAA9gIAAAAA&#10;" strokeweight=".48pt"/>
                <v:line id="Line 104" o:spid="_x0000_s1056" style="position:absolute;visibility:visible;mso-wrap-style:square" from="7400,8838" to="14080,8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" strokeweight=".48pt"/>
                <v:line id="Line 103" o:spid="_x0000_s1057" style="position:absolute;visibility:visible;mso-wrap-style:square" from="14090,8838" to="19253,8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" strokeweight=".48pt"/>
                <v:line id="Line 102" o:spid="_x0000_s1058" style="position:absolute;visibility:visible;mso-wrap-style:square" from="1450,9775" to="7391,9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dpb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" strokeweight=".48pt"/>
                <v:line id="Line 101" o:spid="_x0000_s1059" style="position:absolute;visibility:visible;mso-wrap-style:square" from="7400,9775" to="14080,9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v:line id="Line 100" o:spid="_x0000_s1060" style="position:absolute;visibility:visible;mso-wrap-style:square" from="14090,9775" to="19253,9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A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Ak/kCAxQAAANwAAAAP&#10;AAAAAAAAAAAAAAAAAAcCAABkcnMvZG93bnJldi54bWxQSwUGAAAAAAMAAwC3AAAA+QIAAAAA&#10;" strokeweight=".48pt"/>
                <v:line id="Line 99" o:spid="_x0000_s1061" style="position:absolute;visibility:visible;mso-wrap-style:square" from="1445,1097" to="1445,10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UbwgAAANwAAAAPAAAAZHJzL2Rvd25yZXYueG1sRE/fa8Iw&#10;EH4X9j+EG+xNUx3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BLsuUbwgAAANwAAAAPAAAA&#10;AAAAAAAAAAAAAAcCAABkcnMvZG93bnJldi54bWxQSwUGAAAAAAMAAwC3AAAA9gIAAAAA&#10;" strokeweight=".48pt"/>
                <v:line id="Line 98" o:spid="_x0000_s1062" style="position:absolute;visibility:visible;mso-wrap-style:square" from="1450,10591" to="7391,1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HtswgAAANwAAAAPAAAAZHJzL2Rvd25yZXYueG1sRE/JasMw&#10;EL0H8g9iCr0lclNI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C7YHtswgAAANwAAAAPAAAA&#10;AAAAAAAAAAAAAAcCAABkcnMvZG93bnJldi54bWxQSwUGAAAAAAMAAwC3AAAA9gIAAAAA&#10;" strokeweight=".48pt"/>
                <v:line id="Line 97" o:spid="_x0000_s1063" style="position:absolute;visibility:visible;mso-wrap-style:square" from="7395,1097" to="7395,10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N73wgAAANwAAAAPAAAAZHJzL2Rvd25yZXYueG1sRE9LawIx&#10;EL4L/ocwhd40W4U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ULN73wgAAANwAAAAPAAAA&#10;AAAAAAAAAAAAAAcCAABkcnMvZG93bnJldi54bWxQSwUGAAAAAAMAAwC3AAAA9gIAAAAA&#10;" strokeweight=".48pt"/>
                <v:line id="Line 96" o:spid="_x0000_s1064" style="position:absolute;visibility:visible;mso-wrap-style:square" from="7400,10591" to="14080,1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" strokeweight=".48pt"/>
                <v:line id="Line 95" o:spid="_x0000_s1065" style="position:absolute;visibility:visible;mso-wrap-style:square" from="14085,1097" to="14085,10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" strokeweight=".48pt"/>
                <v:line id="Line 94" o:spid="_x0000_s1066" style="position:absolute;visibility:visible;mso-wrap-style:square" from="14090,10591" to="19253,1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31vwgAAANwAAAAPAAAAZHJzL2Rvd25yZXYueG1sRE/fa8Iw&#10;EH4f+D+EG+xtpnOg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DEW31vwgAAANwAAAAPAAAA&#10;AAAAAAAAAAAAAAcCAABkcnMvZG93bnJldi54bWxQSwUGAAAAAAMAAwC3AAAA9gIAAAAA&#10;" strokeweight=".48pt"/>
                <v:line id="Line 93" o:spid="_x0000_s1067" style="position:absolute;visibility:visible;mso-wrap-style:square" from="19258,1097" to="19258,10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9j0wgAAANwAAAAPAAAAZHJzL2Rvd25yZXYueG1sRE/JasMw&#10;EL0H8g9iAr0lcluI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CrF9j0wgAAANwAAAAPAAAA&#10;AAAAAAAAAAAAAAcCAABkcnMvZG93bnJldi54bWxQSwUGAAAAAAMAAwC3AAAA9gIAAAAA&#10;" strokeweight=".48pt"/>
                <w10:wrap anchorx="page" anchory="page"/>
              </v:group>
            </w:pict>
          </mc:Fallback>
        </mc:AlternateContent>
      </w:r>
      <w:r w:rsidR="0010635C">
        <w:rPr>
          <w:b/>
          <w:color w:val="FFFFFF"/>
          <w:sz w:val="32"/>
        </w:rPr>
        <w:t>Version initiale – novembre 2018</w:t>
      </w:r>
    </w:p>
    <w:p w14:paraId="5468F394" w14:textId="77777777" w:rsidR="00C630F6" w:rsidRDefault="0010635C">
      <w:pPr>
        <w:pStyle w:val="Paragraphedeliste"/>
        <w:numPr>
          <w:ilvl w:val="1"/>
          <w:numId w:val="39"/>
        </w:numPr>
        <w:tabs>
          <w:tab w:val="left" w:pos="1116"/>
        </w:tabs>
        <w:spacing w:before="13" w:line="237" w:lineRule="auto"/>
        <w:rPr>
          <w:b/>
          <w:sz w:val="21"/>
        </w:rPr>
      </w:pPr>
      <w:r>
        <w:rPr>
          <w:b/>
          <w:sz w:val="21"/>
        </w:rPr>
        <w:t>LE DIRECTEUR ADJOINT DES ÉTUDES AUX PROGRAMMES ET À L</w:t>
      </w:r>
      <w:r>
        <w:rPr>
          <w:b/>
          <w:sz w:val="26"/>
        </w:rPr>
        <w:t>’</w:t>
      </w:r>
      <w:r>
        <w:rPr>
          <w:b/>
          <w:sz w:val="21"/>
        </w:rPr>
        <w:t>ENSEIGNEMENT SELON SON</w:t>
      </w:r>
      <w:r>
        <w:rPr>
          <w:b/>
          <w:spacing w:val="-7"/>
          <w:sz w:val="21"/>
        </w:rPr>
        <w:t xml:space="preserve"> </w:t>
      </w:r>
      <w:r>
        <w:rPr>
          <w:b/>
          <w:sz w:val="21"/>
        </w:rPr>
        <w:t>SECTEUR</w:t>
      </w:r>
    </w:p>
    <w:p w14:paraId="595557E5" w14:textId="77777777" w:rsidR="00C630F6" w:rsidRDefault="00C630F6">
      <w:pPr>
        <w:pStyle w:val="Corpsdetexte"/>
        <w:spacing w:before="9"/>
        <w:rPr>
          <w:b/>
        </w:rPr>
      </w:pPr>
    </w:p>
    <w:p w14:paraId="3A19D1F2" w14:textId="77777777" w:rsidR="00C630F6" w:rsidRDefault="0010635C">
      <w:pPr>
        <w:pStyle w:val="Paragraphedeliste"/>
        <w:numPr>
          <w:ilvl w:val="2"/>
          <w:numId w:val="39"/>
        </w:numPr>
        <w:tabs>
          <w:tab w:val="left" w:pos="1696"/>
          <w:tab w:val="left" w:pos="1697"/>
        </w:tabs>
        <w:spacing w:before="0"/>
      </w:pPr>
      <w:r>
        <w:t>assure le suivi relativement à l'application de la présente Politique et agit à titre de représentant de la DÉ lors d’un litige découlant de son</w:t>
      </w:r>
      <w:r>
        <w:rPr>
          <w:spacing w:val="-9"/>
        </w:rPr>
        <w:t xml:space="preserve"> </w:t>
      </w:r>
      <w:r>
        <w:t>application;</w:t>
      </w:r>
    </w:p>
    <w:p w14:paraId="0B97FE05" w14:textId="77777777" w:rsidR="00C630F6" w:rsidRDefault="0010635C">
      <w:pPr>
        <w:pStyle w:val="Paragraphedeliste"/>
        <w:numPr>
          <w:ilvl w:val="2"/>
          <w:numId w:val="39"/>
        </w:numPr>
        <w:tabs>
          <w:tab w:val="left" w:pos="1696"/>
          <w:tab w:val="left" w:pos="1697"/>
        </w:tabs>
        <w:spacing w:before="10"/>
        <w:ind w:right="236"/>
      </w:pPr>
      <w:r>
        <w:t>à la demande de l’enseignant t et conformément aux dispositions de l’article 5.09 de la présente Politique, intervient auprès des étudiants qui lui sont référés pour une absence à une évaluation sommative.</w:t>
      </w:r>
    </w:p>
    <w:p w14:paraId="60F8B5C5" w14:textId="77777777" w:rsidR="00C630F6" w:rsidRDefault="0010635C">
      <w:pPr>
        <w:pStyle w:val="Paragraphedeliste"/>
        <w:numPr>
          <w:ilvl w:val="1"/>
          <w:numId w:val="39"/>
        </w:numPr>
        <w:tabs>
          <w:tab w:val="left" w:pos="1116"/>
        </w:tabs>
        <w:spacing w:before="134" w:line="237" w:lineRule="auto"/>
        <w:ind w:right="202"/>
        <w:rPr>
          <w:b/>
          <w:sz w:val="21"/>
        </w:rPr>
      </w:pPr>
      <w:r>
        <w:rPr>
          <w:b/>
          <w:sz w:val="21"/>
        </w:rPr>
        <w:t>LE DIRECTEUR DE LA FORMATION CONTINUE ET RESPONSABLE DE L</w:t>
      </w:r>
      <w:r>
        <w:rPr>
          <w:b/>
          <w:sz w:val="26"/>
        </w:rPr>
        <w:t>'</w:t>
      </w:r>
      <w:r>
        <w:rPr>
          <w:b/>
          <w:sz w:val="21"/>
        </w:rPr>
        <w:t>ORGANISATION DE</w:t>
      </w:r>
      <w:r>
        <w:rPr>
          <w:b/>
          <w:spacing w:val="-19"/>
          <w:sz w:val="21"/>
        </w:rPr>
        <w:t xml:space="preserve"> </w:t>
      </w:r>
      <w:r>
        <w:rPr>
          <w:b/>
          <w:sz w:val="21"/>
        </w:rPr>
        <w:t>L</w:t>
      </w:r>
      <w:r>
        <w:rPr>
          <w:b/>
          <w:sz w:val="26"/>
        </w:rPr>
        <w:t>'</w:t>
      </w:r>
      <w:r>
        <w:rPr>
          <w:b/>
          <w:sz w:val="21"/>
        </w:rPr>
        <w:t>ENSEIGNEMENT</w:t>
      </w:r>
    </w:p>
    <w:p w14:paraId="406229FF" w14:textId="77777777" w:rsidR="00C630F6" w:rsidRDefault="0010635C">
      <w:pPr>
        <w:pStyle w:val="Paragraphedeliste"/>
        <w:numPr>
          <w:ilvl w:val="2"/>
          <w:numId w:val="39"/>
        </w:numPr>
        <w:tabs>
          <w:tab w:val="left" w:pos="1696"/>
          <w:tab w:val="left" w:pos="1697"/>
        </w:tabs>
      </w:pPr>
      <w:r>
        <w:rPr>
          <w:sz w:val="21"/>
        </w:rPr>
        <w:t xml:space="preserve">assure </w:t>
      </w:r>
      <w:r>
        <w:t>le suivi relativement à l'application de la présente Politique et agit à titre de représentant de la DÉ pour les articles découlant de son secteur d'activités.</w:t>
      </w:r>
    </w:p>
    <w:p w14:paraId="10F1F6E7" w14:textId="77777777" w:rsidR="00C630F6" w:rsidRDefault="0010635C">
      <w:pPr>
        <w:pStyle w:val="Paragraphedeliste"/>
        <w:numPr>
          <w:ilvl w:val="1"/>
          <w:numId w:val="39"/>
        </w:numPr>
        <w:tabs>
          <w:tab w:val="left" w:pos="1116"/>
        </w:tabs>
        <w:spacing w:before="131"/>
        <w:rPr>
          <w:b/>
          <w:sz w:val="21"/>
        </w:rPr>
      </w:pPr>
      <w:r>
        <w:rPr>
          <w:b/>
          <w:sz w:val="21"/>
        </w:rPr>
        <w:t>LE DIRECTEUR DES</w:t>
      </w:r>
      <w:r>
        <w:rPr>
          <w:b/>
          <w:spacing w:val="-3"/>
          <w:sz w:val="21"/>
        </w:rPr>
        <w:t xml:space="preserve"> </w:t>
      </w:r>
      <w:r>
        <w:rPr>
          <w:b/>
          <w:sz w:val="21"/>
        </w:rPr>
        <w:t>ÉTUDES</w:t>
      </w:r>
    </w:p>
    <w:p w14:paraId="2D99B889" w14:textId="77777777" w:rsidR="00C630F6" w:rsidRDefault="00C630F6">
      <w:pPr>
        <w:pStyle w:val="Corpsdetexte"/>
        <w:rPr>
          <w:b/>
        </w:rPr>
      </w:pPr>
    </w:p>
    <w:p w14:paraId="7D493795" w14:textId="77777777" w:rsidR="00C630F6" w:rsidRDefault="00C630F6">
      <w:pPr>
        <w:pStyle w:val="Corpsdetexte"/>
        <w:spacing w:before="1"/>
        <w:rPr>
          <w:b/>
          <w:sz w:val="20"/>
        </w:rPr>
      </w:pPr>
    </w:p>
    <w:p w14:paraId="7CE64AD5" w14:textId="77777777" w:rsidR="00C630F6" w:rsidRDefault="0010635C">
      <w:pPr>
        <w:pStyle w:val="Corpsdetexte"/>
        <w:spacing w:before="1"/>
        <w:ind w:left="534"/>
      </w:pPr>
      <w:r>
        <w:t>Le directeur des études est responsable de l’application de la</w:t>
      </w:r>
    </w:p>
    <w:p w14:paraId="29D1C963" w14:textId="77777777" w:rsidR="00C630F6" w:rsidRDefault="0010635C">
      <w:pPr>
        <w:pStyle w:val="Corpsdetexte"/>
        <w:ind w:left="534"/>
      </w:pPr>
      <w:r>
        <w:t>Politique; il assure notamment les fonctions suivantes en :</w:t>
      </w:r>
    </w:p>
    <w:p w14:paraId="7027A61E" w14:textId="77777777" w:rsidR="00C630F6" w:rsidRDefault="0010635C">
      <w:pPr>
        <w:pStyle w:val="Paragraphedeliste"/>
        <w:numPr>
          <w:ilvl w:val="2"/>
          <w:numId w:val="39"/>
        </w:numPr>
        <w:tabs>
          <w:tab w:val="left" w:pos="1696"/>
          <w:tab w:val="left" w:pos="1697"/>
        </w:tabs>
        <w:ind w:right="322"/>
      </w:pPr>
      <w:r>
        <w:t>prenant toutes les mesures nécessaires pour assurer le respect et la mise en application de la Politique;</w:t>
      </w:r>
    </w:p>
    <w:p w14:paraId="3C1CADDB" w14:textId="77777777" w:rsidR="00C630F6" w:rsidRDefault="0010635C">
      <w:pPr>
        <w:pStyle w:val="Paragraphedeliste"/>
        <w:numPr>
          <w:ilvl w:val="2"/>
          <w:numId w:val="39"/>
        </w:numPr>
        <w:tabs>
          <w:tab w:val="left" w:pos="1696"/>
          <w:tab w:val="left" w:pos="1697"/>
        </w:tabs>
        <w:ind w:right="27"/>
      </w:pPr>
      <w:r>
        <w:t>déterminant la forme de présentation des résultats d’évaluation, la date de remise ainsi que les mentions apparaissant au</w:t>
      </w:r>
      <w:r>
        <w:rPr>
          <w:spacing w:val="-4"/>
        </w:rPr>
        <w:t xml:space="preserve"> </w:t>
      </w:r>
      <w:r>
        <w:t>bulletin;</w:t>
      </w:r>
    </w:p>
    <w:p w14:paraId="33468632" w14:textId="77777777" w:rsidR="00C630F6" w:rsidRDefault="0010635C">
      <w:pPr>
        <w:pStyle w:val="Paragraphedeliste"/>
        <w:numPr>
          <w:ilvl w:val="2"/>
          <w:numId w:val="39"/>
        </w:numPr>
        <w:tabs>
          <w:tab w:val="left" w:pos="1696"/>
          <w:tab w:val="left" w:pos="1697"/>
        </w:tabs>
        <w:spacing w:before="11"/>
      </w:pPr>
      <w:r>
        <w:t>planifiant et coordonnant les</w:t>
      </w:r>
      <w:r>
        <w:rPr>
          <w:spacing w:val="-1"/>
        </w:rPr>
        <w:t xml:space="preserve"> </w:t>
      </w:r>
      <w:r>
        <w:t>opérations</w:t>
      </w:r>
    </w:p>
    <w:p w14:paraId="33970BA0" w14:textId="77777777" w:rsidR="00C630F6" w:rsidRDefault="0010635C">
      <w:pPr>
        <w:pStyle w:val="Corpsdetexte"/>
        <w:ind w:left="1696"/>
      </w:pPr>
      <w:r>
        <w:t>d’évaluation de la Politique, de son application et</w:t>
      </w:r>
    </w:p>
    <w:p w14:paraId="44A5BC56" w14:textId="77777777" w:rsidR="00C630F6" w:rsidRDefault="0010635C">
      <w:pPr>
        <w:pStyle w:val="Corpsdetexte"/>
        <w:ind w:left="1696"/>
      </w:pPr>
      <w:r>
        <w:t>de sa révision.</w:t>
      </w:r>
    </w:p>
    <w:p w14:paraId="25370676" w14:textId="77777777" w:rsidR="00C630F6" w:rsidRDefault="0010635C">
      <w:pPr>
        <w:pStyle w:val="Titre1"/>
        <w:ind w:left="134"/>
      </w:pPr>
      <w:r>
        <w:rPr>
          <w:b w:val="0"/>
        </w:rPr>
        <w:br w:type="column"/>
      </w:r>
      <w:r>
        <w:rPr>
          <w:color w:val="FFFFFF"/>
        </w:rPr>
        <w:t>Version modifiée</w:t>
      </w:r>
    </w:p>
    <w:p w14:paraId="4AFFA0D4" w14:textId="77777777" w:rsidR="00C630F6" w:rsidRDefault="0010635C">
      <w:pPr>
        <w:pStyle w:val="Titre3"/>
        <w:numPr>
          <w:ilvl w:val="1"/>
          <w:numId w:val="38"/>
        </w:numPr>
        <w:tabs>
          <w:tab w:val="left" w:pos="716"/>
        </w:tabs>
        <w:spacing w:before="9"/>
        <w:ind w:hanging="361"/>
      </w:pPr>
      <w:r>
        <w:t>LA DIRECTION ADJOINTE DES ÉTUDES AUX PROGRAMMES ET</w:t>
      </w:r>
      <w:r>
        <w:rPr>
          <w:spacing w:val="-14"/>
        </w:rPr>
        <w:t xml:space="preserve"> </w:t>
      </w:r>
      <w:r>
        <w:t>À</w:t>
      </w:r>
    </w:p>
    <w:p w14:paraId="4BC9B530" w14:textId="77777777" w:rsidR="00C630F6" w:rsidRDefault="0010635C">
      <w:pPr>
        <w:ind w:left="715"/>
        <w:rPr>
          <w:b/>
        </w:rPr>
      </w:pPr>
      <w:r>
        <w:rPr>
          <w:b/>
        </w:rPr>
        <w:t>L’ENSEIGNEMENT SELON SON SECTEUR (DAEPE)</w:t>
      </w:r>
    </w:p>
    <w:p w14:paraId="1438D9EB" w14:textId="77777777" w:rsidR="00C630F6" w:rsidRDefault="0010635C">
      <w:pPr>
        <w:pStyle w:val="Paragraphedeliste"/>
        <w:numPr>
          <w:ilvl w:val="2"/>
          <w:numId w:val="38"/>
        </w:numPr>
        <w:tabs>
          <w:tab w:val="left" w:pos="1297"/>
        </w:tabs>
        <w:spacing w:before="56"/>
        <w:ind w:right="262"/>
        <w:jc w:val="both"/>
      </w:pPr>
      <w:r>
        <w:t>assure le suivi relativement à l'application de la présente Politique et agit à titre de représentant de la DÉ lors d’un litige découlant de son</w:t>
      </w:r>
      <w:r>
        <w:rPr>
          <w:spacing w:val="-5"/>
        </w:rPr>
        <w:t xml:space="preserve"> </w:t>
      </w:r>
      <w:r>
        <w:t>application;</w:t>
      </w:r>
    </w:p>
    <w:p w14:paraId="640CB9ED" w14:textId="77777777" w:rsidR="00C630F6" w:rsidRDefault="00C630F6">
      <w:pPr>
        <w:pStyle w:val="Corpsdetexte"/>
        <w:spacing w:before="10"/>
      </w:pPr>
    </w:p>
    <w:p w14:paraId="5745A3B8" w14:textId="77777777" w:rsidR="00C630F6" w:rsidRDefault="0010635C">
      <w:pPr>
        <w:pStyle w:val="Paragraphedeliste"/>
        <w:numPr>
          <w:ilvl w:val="2"/>
          <w:numId w:val="38"/>
        </w:numPr>
        <w:tabs>
          <w:tab w:val="left" w:pos="1296"/>
          <w:tab w:val="left" w:pos="1297"/>
        </w:tabs>
        <w:spacing w:before="0"/>
        <w:ind w:hanging="721"/>
      </w:pPr>
      <w:r>
        <w:t>à la demande de l’enseignant·e et conformément</w:t>
      </w:r>
      <w:r>
        <w:rPr>
          <w:spacing w:val="-6"/>
        </w:rPr>
        <w:t xml:space="preserve"> </w:t>
      </w:r>
      <w:r>
        <w:t>aux</w:t>
      </w:r>
    </w:p>
    <w:p w14:paraId="25A6B5E4" w14:textId="77777777" w:rsidR="00C630F6" w:rsidRDefault="0010635C">
      <w:pPr>
        <w:pStyle w:val="Corpsdetexte"/>
        <w:spacing w:before="1"/>
        <w:ind w:left="1296" w:right="23"/>
      </w:pPr>
      <w:r>
        <w:t>dispositions de l’article 5.9 de la présente Politique, intervient auprès des étudiant·es qui lui sont référé·es pour une absence à une évaluation sommative.</w:t>
      </w:r>
    </w:p>
    <w:p w14:paraId="079CC2D3" w14:textId="77777777" w:rsidR="00C630F6" w:rsidRDefault="00C630F6">
      <w:pPr>
        <w:pStyle w:val="Corpsdetexte"/>
        <w:spacing w:before="4"/>
        <w:rPr>
          <w:sz w:val="30"/>
        </w:rPr>
      </w:pPr>
    </w:p>
    <w:p w14:paraId="23EAC7B6" w14:textId="77777777" w:rsidR="00C630F6" w:rsidRDefault="0010635C">
      <w:pPr>
        <w:pStyle w:val="Titre3"/>
        <w:numPr>
          <w:ilvl w:val="1"/>
          <w:numId w:val="38"/>
        </w:numPr>
        <w:tabs>
          <w:tab w:val="left" w:pos="716"/>
        </w:tabs>
        <w:ind w:right="230"/>
      </w:pPr>
      <w:r>
        <w:t>LA DIRECTION DE LA FORMATION CONTINUE ET</w:t>
      </w:r>
      <w:r>
        <w:rPr>
          <w:spacing w:val="-25"/>
        </w:rPr>
        <w:t xml:space="preserve"> </w:t>
      </w:r>
      <w:r>
        <w:t>RESPONSABLE DE L</w:t>
      </w:r>
      <w:r>
        <w:rPr>
          <w:sz w:val="28"/>
        </w:rPr>
        <w:t>'</w:t>
      </w:r>
      <w:r>
        <w:t>ORGANISATION DE</w:t>
      </w:r>
      <w:r>
        <w:rPr>
          <w:spacing w:val="-5"/>
        </w:rPr>
        <w:t xml:space="preserve"> </w:t>
      </w:r>
      <w:r>
        <w:t>L</w:t>
      </w:r>
      <w:r>
        <w:rPr>
          <w:sz w:val="28"/>
        </w:rPr>
        <w:t>'</w:t>
      </w:r>
      <w:r>
        <w:t>ENSEIGNEMENT</w:t>
      </w:r>
    </w:p>
    <w:p w14:paraId="00FC474B" w14:textId="77777777" w:rsidR="00C630F6" w:rsidRDefault="0010635C">
      <w:pPr>
        <w:pStyle w:val="Paragraphedeliste"/>
        <w:numPr>
          <w:ilvl w:val="2"/>
          <w:numId w:val="38"/>
        </w:numPr>
        <w:tabs>
          <w:tab w:val="left" w:pos="1296"/>
          <w:tab w:val="left" w:pos="1297"/>
        </w:tabs>
        <w:spacing w:before="131"/>
        <w:ind w:right="208"/>
      </w:pPr>
      <w:r>
        <w:t>assure le suivi relativement à l'application de la présente Politique et agit à titre de représentante de la DÉ pour les articles découlant de son secteur</w:t>
      </w:r>
      <w:r>
        <w:rPr>
          <w:spacing w:val="-2"/>
        </w:rPr>
        <w:t xml:space="preserve"> </w:t>
      </w:r>
      <w:r>
        <w:t>d'activités.</w:t>
      </w:r>
    </w:p>
    <w:p w14:paraId="6947C83C" w14:textId="77777777" w:rsidR="00C630F6" w:rsidRDefault="00C630F6">
      <w:pPr>
        <w:pStyle w:val="Corpsdetexte"/>
        <w:spacing w:before="4"/>
        <w:rPr>
          <w:sz w:val="32"/>
        </w:rPr>
      </w:pPr>
    </w:p>
    <w:p w14:paraId="01D98449" w14:textId="77777777" w:rsidR="00C630F6" w:rsidRDefault="0010635C">
      <w:pPr>
        <w:pStyle w:val="Titre3"/>
        <w:numPr>
          <w:ilvl w:val="1"/>
          <w:numId w:val="38"/>
        </w:numPr>
        <w:tabs>
          <w:tab w:val="left" w:pos="716"/>
        </w:tabs>
        <w:spacing w:before="1"/>
        <w:ind w:hanging="361"/>
      </w:pPr>
      <w:r>
        <w:t>LA DIRECTION DES</w:t>
      </w:r>
      <w:r>
        <w:rPr>
          <w:spacing w:val="-2"/>
        </w:rPr>
        <w:t xml:space="preserve"> </w:t>
      </w:r>
      <w:r>
        <w:t>ÉTUDES</w:t>
      </w:r>
    </w:p>
    <w:p w14:paraId="10B4A556" w14:textId="77777777" w:rsidR="00C630F6" w:rsidRDefault="0010635C">
      <w:pPr>
        <w:pStyle w:val="Corpsdetexte"/>
        <w:spacing w:before="129"/>
        <w:ind w:left="134"/>
      </w:pPr>
      <w:r>
        <w:t>Le directeur ou la directrice des études est responsable de</w:t>
      </w:r>
      <w:r>
        <w:rPr>
          <w:spacing w:val="-18"/>
        </w:rPr>
        <w:t xml:space="preserve"> </w:t>
      </w:r>
      <w:r>
        <w:t>l’application</w:t>
      </w:r>
    </w:p>
    <w:p w14:paraId="7D378C4A" w14:textId="77777777" w:rsidR="00C630F6" w:rsidRDefault="0010635C">
      <w:pPr>
        <w:pStyle w:val="Corpsdetexte"/>
        <w:spacing w:before="1"/>
        <w:ind w:left="134"/>
      </w:pPr>
      <w:r>
        <w:t>de la Politique; il ou elle assure notamment les fonctions suivantes en</w:t>
      </w:r>
      <w:r>
        <w:rPr>
          <w:spacing w:val="-19"/>
        </w:rPr>
        <w:t xml:space="preserve"> </w:t>
      </w:r>
      <w:r>
        <w:t>:</w:t>
      </w:r>
    </w:p>
    <w:p w14:paraId="570DDEA1" w14:textId="77777777" w:rsidR="00C630F6" w:rsidRDefault="00C630F6">
      <w:pPr>
        <w:pStyle w:val="Corpsdetexte"/>
      </w:pPr>
    </w:p>
    <w:p w14:paraId="4A22A81F" w14:textId="77777777" w:rsidR="00C630F6" w:rsidRDefault="00C630F6">
      <w:pPr>
        <w:pStyle w:val="Corpsdetexte"/>
        <w:spacing w:before="5"/>
        <w:rPr>
          <w:sz w:val="20"/>
        </w:rPr>
      </w:pPr>
    </w:p>
    <w:p w14:paraId="2E987ABD" w14:textId="77777777" w:rsidR="00C630F6" w:rsidRDefault="0010635C">
      <w:pPr>
        <w:pStyle w:val="Paragraphedeliste"/>
        <w:numPr>
          <w:ilvl w:val="2"/>
          <w:numId w:val="38"/>
        </w:numPr>
        <w:tabs>
          <w:tab w:val="left" w:pos="1239"/>
          <w:tab w:val="left" w:pos="1240"/>
        </w:tabs>
        <w:spacing w:before="0" w:line="223" w:lineRule="auto"/>
        <w:ind w:left="1239" w:right="508" w:hanging="692"/>
      </w:pPr>
      <w:r>
        <w:t>prenant toutes les mesures nécessaires pour assurer</w:t>
      </w:r>
      <w:r>
        <w:rPr>
          <w:spacing w:val="-20"/>
        </w:rPr>
        <w:t xml:space="preserve"> </w:t>
      </w:r>
      <w:r>
        <w:t>le respect et la mise en application de la</w:t>
      </w:r>
      <w:r>
        <w:rPr>
          <w:spacing w:val="-14"/>
        </w:rPr>
        <w:t xml:space="preserve"> </w:t>
      </w:r>
      <w:r>
        <w:t>Politique;</w:t>
      </w:r>
    </w:p>
    <w:p w14:paraId="2AA97775" w14:textId="77777777" w:rsidR="00C630F6" w:rsidRDefault="00C630F6">
      <w:pPr>
        <w:pStyle w:val="Corpsdetexte"/>
      </w:pPr>
    </w:p>
    <w:p w14:paraId="42589254" w14:textId="77777777" w:rsidR="00C630F6" w:rsidRDefault="0010635C">
      <w:pPr>
        <w:pStyle w:val="Paragraphedeliste"/>
        <w:numPr>
          <w:ilvl w:val="2"/>
          <w:numId w:val="38"/>
        </w:numPr>
        <w:tabs>
          <w:tab w:val="left" w:pos="1296"/>
          <w:tab w:val="left" w:pos="1297"/>
        </w:tabs>
        <w:spacing w:before="149"/>
        <w:ind w:right="563"/>
      </w:pPr>
      <w:r>
        <w:t>déterminant la forme de présentation des résultats d’évaluation, la date de remise ainsi que les mentions apparaissant au</w:t>
      </w:r>
      <w:r>
        <w:rPr>
          <w:spacing w:val="-2"/>
        </w:rPr>
        <w:t xml:space="preserve"> </w:t>
      </w:r>
      <w:r>
        <w:t>bulletin;</w:t>
      </w:r>
    </w:p>
    <w:p w14:paraId="5AF27DA6" w14:textId="77777777" w:rsidR="00C630F6" w:rsidRDefault="0010635C">
      <w:pPr>
        <w:pStyle w:val="Paragraphedeliste"/>
        <w:numPr>
          <w:ilvl w:val="2"/>
          <w:numId w:val="38"/>
        </w:numPr>
        <w:tabs>
          <w:tab w:val="left" w:pos="1296"/>
          <w:tab w:val="left" w:pos="1297"/>
        </w:tabs>
        <w:spacing w:before="11"/>
        <w:ind w:hanging="721"/>
      </w:pPr>
      <w:r>
        <w:t>planifiant et coordonnant les opérations d’évaluation de</w:t>
      </w:r>
      <w:r>
        <w:rPr>
          <w:spacing w:val="-10"/>
        </w:rPr>
        <w:t xml:space="preserve"> </w:t>
      </w:r>
      <w:r>
        <w:t>la</w:t>
      </w:r>
    </w:p>
    <w:p w14:paraId="23CB410B" w14:textId="77777777" w:rsidR="00C630F6" w:rsidRDefault="0010635C">
      <w:pPr>
        <w:pStyle w:val="Corpsdetexte"/>
        <w:ind w:left="1296"/>
      </w:pPr>
      <w:r>
        <w:t>Politique, de son application et de sa révision.</w:t>
      </w:r>
    </w:p>
    <w:p w14:paraId="478B0083" w14:textId="77777777" w:rsidR="00C630F6" w:rsidRDefault="0010635C">
      <w:pPr>
        <w:pStyle w:val="Titre1"/>
      </w:pPr>
      <w:r>
        <w:rPr>
          <w:b w:val="0"/>
        </w:rPr>
        <w:br w:type="column"/>
      </w:r>
      <w:r>
        <w:rPr>
          <w:color w:val="FFFFFF"/>
        </w:rPr>
        <w:t>Commentaires</w:t>
      </w:r>
    </w:p>
    <w:p w14:paraId="3A9F804D" w14:textId="77777777" w:rsidR="00C630F6" w:rsidRDefault="00C630F6">
      <w:pPr>
        <w:sectPr w:rsidR="00C630F6">
          <w:pgSz w:w="20160" w:h="12240" w:orient="landscape"/>
          <w:pgMar w:top="1100" w:right="600" w:bottom="1160" w:left="980" w:header="0" w:footer="968" w:gutter="0"/>
          <w:cols w:num="3" w:space="720" w:equalWidth="0">
            <w:col w:w="6311" w:space="40"/>
            <w:col w:w="6656" w:space="1176"/>
            <w:col w:w="4397"/>
          </w:cols>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4AC8047D" w14:textId="77777777">
        <w:trPr>
          <w:trHeight w:val="391"/>
        </w:trPr>
        <w:tc>
          <w:tcPr>
            <w:tcW w:w="5951" w:type="dxa"/>
            <w:shd w:val="clear" w:color="auto" w:fill="00AFEF"/>
          </w:tcPr>
          <w:p w14:paraId="1409D43B" w14:textId="77777777" w:rsidR="00C630F6" w:rsidRDefault="0010635C">
            <w:pPr>
              <w:pStyle w:val="TableParagraph"/>
              <w:spacing w:line="371" w:lineRule="exact"/>
              <w:ind w:left="69"/>
              <w:rPr>
                <w:b/>
                <w:sz w:val="32"/>
              </w:rPr>
            </w:pPr>
            <w:r>
              <w:rPr>
                <w:b/>
                <w:color w:val="FFFFFF"/>
                <w:sz w:val="32"/>
              </w:rPr>
              <w:lastRenderedPageBreak/>
              <w:t>Version initiale – novembre 2018</w:t>
            </w:r>
          </w:p>
        </w:tc>
        <w:tc>
          <w:tcPr>
            <w:tcW w:w="6690" w:type="dxa"/>
            <w:shd w:val="clear" w:color="auto" w:fill="00AFEF"/>
          </w:tcPr>
          <w:p w14:paraId="581F8F22" w14:textId="77777777" w:rsidR="00C630F6" w:rsidRDefault="0010635C">
            <w:pPr>
              <w:pStyle w:val="TableParagraph"/>
              <w:spacing w:line="371" w:lineRule="exact"/>
              <w:ind w:left="68"/>
              <w:rPr>
                <w:b/>
                <w:sz w:val="32"/>
              </w:rPr>
            </w:pPr>
            <w:r>
              <w:rPr>
                <w:b/>
                <w:color w:val="FFFFFF"/>
                <w:sz w:val="32"/>
              </w:rPr>
              <w:t>Version modifiée</w:t>
            </w:r>
          </w:p>
        </w:tc>
        <w:tc>
          <w:tcPr>
            <w:tcW w:w="5173" w:type="dxa"/>
            <w:shd w:val="clear" w:color="auto" w:fill="00AFEF"/>
          </w:tcPr>
          <w:p w14:paraId="4DC2F1EE" w14:textId="77777777" w:rsidR="00C630F6" w:rsidRDefault="0010635C">
            <w:pPr>
              <w:pStyle w:val="TableParagraph"/>
              <w:spacing w:line="371" w:lineRule="exact"/>
              <w:ind w:left="1612"/>
              <w:rPr>
                <w:b/>
                <w:sz w:val="32"/>
              </w:rPr>
            </w:pPr>
            <w:r>
              <w:rPr>
                <w:b/>
                <w:color w:val="FFFFFF"/>
                <w:sz w:val="32"/>
              </w:rPr>
              <w:t>Commentaires</w:t>
            </w:r>
          </w:p>
        </w:tc>
      </w:tr>
      <w:tr w:rsidR="00C630F6" w14:paraId="47564D35" w14:textId="77777777">
        <w:trPr>
          <w:trHeight w:val="385"/>
        </w:trPr>
        <w:tc>
          <w:tcPr>
            <w:tcW w:w="5951" w:type="dxa"/>
          </w:tcPr>
          <w:p w14:paraId="7660FEC2" w14:textId="77777777" w:rsidR="00C630F6" w:rsidRDefault="0010635C">
            <w:pPr>
              <w:pStyle w:val="TableParagraph"/>
              <w:spacing w:before="118" w:line="248" w:lineRule="exact"/>
              <w:ind w:left="290"/>
              <w:rPr>
                <w:b/>
                <w:sz w:val="21"/>
              </w:rPr>
            </w:pPr>
            <w:r>
              <w:rPr>
                <w:b/>
              </w:rPr>
              <w:t xml:space="preserve">4.8 </w:t>
            </w:r>
            <w:r>
              <w:rPr>
                <w:b/>
                <w:sz w:val="21"/>
              </w:rPr>
              <w:t>LA COMMISSION DES ÉTUDES</w:t>
            </w:r>
          </w:p>
        </w:tc>
        <w:tc>
          <w:tcPr>
            <w:tcW w:w="6690" w:type="dxa"/>
          </w:tcPr>
          <w:p w14:paraId="021A4008" w14:textId="77777777" w:rsidR="00C630F6" w:rsidRDefault="0010635C">
            <w:pPr>
              <w:pStyle w:val="TableParagraph"/>
              <w:spacing w:before="113" w:line="252" w:lineRule="exact"/>
              <w:ind w:left="289"/>
              <w:rPr>
                <w:b/>
              </w:rPr>
            </w:pPr>
            <w:r>
              <w:rPr>
                <w:b/>
              </w:rPr>
              <w:t>4.8 LA COMMISSION DES ÉTUDES</w:t>
            </w:r>
          </w:p>
        </w:tc>
        <w:tc>
          <w:tcPr>
            <w:tcW w:w="5173" w:type="dxa"/>
          </w:tcPr>
          <w:p w14:paraId="44172795" w14:textId="77777777" w:rsidR="00C630F6" w:rsidRDefault="00C630F6">
            <w:pPr>
              <w:pStyle w:val="TableParagraph"/>
              <w:rPr>
                <w:rFonts w:ascii="Times New Roman"/>
              </w:rPr>
            </w:pPr>
          </w:p>
        </w:tc>
      </w:tr>
      <w:tr w:rsidR="00C630F6" w14:paraId="7B4B9C7D" w14:textId="77777777">
        <w:trPr>
          <w:trHeight w:val="1610"/>
        </w:trPr>
        <w:tc>
          <w:tcPr>
            <w:tcW w:w="5951" w:type="dxa"/>
          </w:tcPr>
          <w:p w14:paraId="54DCBF12" w14:textId="77777777" w:rsidR="00C630F6" w:rsidRDefault="0010635C">
            <w:pPr>
              <w:pStyle w:val="TableParagraph"/>
              <w:ind w:left="69" w:right="146"/>
            </w:pPr>
            <w:r>
              <w:t>La CÉ a pour rôles principaux de rechercher la concertation et la cohérence entre les enseignants et les départements dans la</w:t>
            </w:r>
          </w:p>
          <w:p w14:paraId="339B070E" w14:textId="77777777" w:rsidR="00C630F6" w:rsidRDefault="0010635C">
            <w:pPr>
              <w:pStyle w:val="TableParagraph"/>
              <w:ind w:left="69"/>
            </w:pPr>
            <w:r>
              <w:t>définition, l’application et l’évaluation de la présente Politique et</w:t>
            </w:r>
          </w:p>
          <w:p w14:paraId="5D6A850B" w14:textId="77777777" w:rsidR="00C630F6" w:rsidRDefault="0010635C">
            <w:pPr>
              <w:pStyle w:val="TableParagraph"/>
              <w:ind w:left="69"/>
            </w:pPr>
            <w:r>
              <w:t>de donner avis au Collège sur les sujets relatifs à celle‐‐ci.</w:t>
            </w:r>
          </w:p>
        </w:tc>
        <w:tc>
          <w:tcPr>
            <w:tcW w:w="6690" w:type="dxa"/>
          </w:tcPr>
          <w:p w14:paraId="5A7ED27B" w14:textId="77777777" w:rsidR="00C630F6" w:rsidRDefault="0010635C">
            <w:pPr>
              <w:pStyle w:val="TableParagraph"/>
              <w:ind w:left="68" w:right="45"/>
            </w:pPr>
            <w:r>
              <w:t>La CÉ a pour rôles principaux de rechercher la concertation et la cohérence entre les enseignant·es et les départements dans la définition, l’application et l’évaluation de la présente Politique et de donner avis au Collège sur les sujets relatifs à celle‐ci.</w:t>
            </w:r>
          </w:p>
        </w:tc>
        <w:tc>
          <w:tcPr>
            <w:tcW w:w="5173" w:type="dxa"/>
          </w:tcPr>
          <w:p w14:paraId="4E5DB091" w14:textId="77777777" w:rsidR="00C630F6" w:rsidRDefault="00C630F6">
            <w:pPr>
              <w:pStyle w:val="TableParagraph"/>
              <w:rPr>
                <w:rFonts w:ascii="Times New Roman"/>
              </w:rPr>
            </w:pPr>
          </w:p>
        </w:tc>
      </w:tr>
      <w:tr w:rsidR="00C630F6" w14:paraId="0366A454" w14:textId="77777777">
        <w:trPr>
          <w:trHeight w:val="388"/>
        </w:trPr>
        <w:tc>
          <w:tcPr>
            <w:tcW w:w="5951" w:type="dxa"/>
          </w:tcPr>
          <w:p w14:paraId="1EBF643E" w14:textId="77777777" w:rsidR="00C630F6" w:rsidRDefault="0010635C">
            <w:pPr>
              <w:pStyle w:val="TableParagraph"/>
              <w:spacing w:before="116" w:line="252" w:lineRule="exact"/>
              <w:ind w:left="69"/>
            </w:pPr>
            <w:r>
              <w:t>Elle exerce son rôle notamment en :</w:t>
            </w:r>
          </w:p>
        </w:tc>
        <w:tc>
          <w:tcPr>
            <w:tcW w:w="6690" w:type="dxa"/>
          </w:tcPr>
          <w:p w14:paraId="2F7569AE" w14:textId="77777777" w:rsidR="00C630F6" w:rsidRDefault="0010635C">
            <w:pPr>
              <w:pStyle w:val="TableParagraph"/>
              <w:spacing w:before="116" w:line="252" w:lineRule="exact"/>
              <w:ind w:left="68"/>
            </w:pPr>
            <w:r>
              <w:rPr>
                <w:u w:val="single"/>
              </w:rPr>
              <w:t>Elle exerce son rôle notamment en :</w:t>
            </w:r>
          </w:p>
        </w:tc>
        <w:tc>
          <w:tcPr>
            <w:tcW w:w="5173" w:type="dxa"/>
          </w:tcPr>
          <w:p w14:paraId="4663F2CE" w14:textId="77777777" w:rsidR="00C630F6" w:rsidRDefault="00C630F6">
            <w:pPr>
              <w:pStyle w:val="TableParagraph"/>
              <w:rPr>
                <w:rFonts w:ascii="Times New Roman"/>
              </w:rPr>
            </w:pPr>
          </w:p>
        </w:tc>
      </w:tr>
      <w:tr w:rsidR="00C630F6" w14:paraId="1A37669C" w14:textId="77777777">
        <w:trPr>
          <w:trHeight w:val="1075"/>
        </w:trPr>
        <w:tc>
          <w:tcPr>
            <w:tcW w:w="5951" w:type="dxa"/>
          </w:tcPr>
          <w:p w14:paraId="13BAD5AD" w14:textId="77777777" w:rsidR="00C630F6" w:rsidRDefault="0010635C">
            <w:pPr>
              <w:pStyle w:val="TableParagraph"/>
              <w:tabs>
                <w:tab w:val="left" w:pos="1231"/>
              </w:tabs>
              <w:ind w:left="1231" w:right="119" w:hanging="721"/>
            </w:pPr>
            <w:r>
              <w:t>4.8.1</w:t>
            </w:r>
            <w:r>
              <w:tab/>
              <w:t>participant au processus de définition, d’évaluation et de révision de la Politique et en donnant avis au CA;</w:t>
            </w:r>
          </w:p>
        </w:tc>
        <w:tc>
          <w:tcPr>
            <w:tcW w:w="6690" w:type="dxa"/>
          </w:tcPr>
          <w:p w14:paraId="01A4194E" w14:textId="77777777" w:rsidR="00C630F6" w:rsidRDefault="0010635C">
            <w:pPr>
              <w:pStyle w:val="TableParagraph"/>
              <w:tabs>
                <w:tab w:val="left" w:pos="873"/>
              </w:tabs>
              <w:spacing w:line="265" w:lineRule="exact"/>
              <w:ind w:left="153"/>
              <w:jc w:val="center"/>
            </w:pPr>
            <w:r>
              <w:t>4.8.1</w:t>
            </w:r>
            <w:r>
              <w:tab/>
              <w:t>participant au processus de définition, d’évaluation et</w:t>
            </w:r>
            <w:r>
              <w:rPr>
                <w:spacing w:val="-17"/>
              </w:rPr>
              <w:t xml:space="preserve"> </w:t>
            </w:r>
            <w:r>
              <w:t>de</w:t>
            </w:r>
          </w:p>
          <w:p w14:paraId="0F6B7571" w14:textId="77777777" w:rsidR="00C630F6" w:rsidRDefault="0010635C">
            <w:pPr>
              <w:pStyle w:val="TableParagraph"/>
              <w:ind w:left="153" w:right="14"/>
              <w:jc w:val="center"/>
            </w:pPr>
            <w:r>
              <w:t>révision de la Politique et en donnant avis au CA;</w:t>
            </w:r>
          </w:p>
        </w:tc>
        <w:tc>
          <w:tcPr>
            <w:tcW w:w="5173" w:type="dxa"/>
          </w:tcPr>
          <w:p w14:paraId="28853B0F" w14:textId="77777777" w:rsidR="00C630F6" w:rsidRDefault="00C630F6">
            <w:pPr>
              <w:pStyle w:val="TableParagraph"/>
              <w:rPr>
                <w:rFonts w:ascii="Times New Roman"/>
              </w:rPr>
            </w:pPr>
          </w:p>
        </w:tc>
      </w:tr>
      <w:tr w:rsidR="00C630F6" w14:paraId="41DAC9D0" w14:textId="77777777">
        <w:trPr>
          <w:trHeight w:val="1343"/>
        </w:trPr>
        <w:tc>
          <w:tcPr>
            <w:tcW w:w="5951" w:type="dxa"/>
          </w:tcPr>
          <w:p w14:paraId="5A683AAF" w14:textId="77777777" w:rsidR="00C630F6" w:rsidRDefault="0010635C">
            <w:pPr>
              <w:pStyle w:val="TableParagraph"/>
              <w:ind w:left="1231" w:right="111" w:hanging="721"/>
              <w:jc w:val="both"/>
            </w:pPr>
            <w:r>
              <w:t>4.8.2 donnant au CA son avis sur les projets de politiques institutionnelles d’évaluation des apprentissages, y compris les procédures de sanction des études;</w:t>
            </w:r>
          </w:p>
        </w:tc>
        <w:tc>
          <w:tcPr>
            <w:tcW w:w="6690" w:type="dxa"/>
          </w:tcPr>
          <w:p w14:paraId="6BA0431F" w14:textId="77777777" w:rsidR="00C630F6" w:rsidRDefault="0010635C">
            <w:pPr>
              <w:pStyle w:val="TableParagraph"/>
              <w:tabs>
                <w:tab w:val="left" w:pos="1230"/>
              </w:tabs>
              <w:spacing w:line="264" w:lineRule="exact"/>
              <w:ind w:left="510"/>
            </w:pPr>
            <w:r>
              <w:t>4.8.2</w:t>
            </w:r>
            <w:r>
              <w:tab/>
              <w:t>donnant au CA son avis sur les projets de</w:t>
            </w:r>
            <w:r>
              <w:rPr>
                <w:spacing w:val="-10"/>
              </w:rPr>
              <w:t xml:space="preserve"> </w:t>
            </w:r>
            <w:r>
              <w:t>politiques</w:t>
            </w:r>
          </w:p>
          <w:p w14:paraId="7E3BE1DC" w14:textId="77777777" w:rsidR="00C630F6" w:rsidRDefault="0010635C">
            <w:pPr>
              <w:pStyle w:val="TableParagraph"/>
              <w:ind w:left="1230"/>
            </w:pPr>
            <w:r>
              <w:t>institutionnelles d’évaluation des apprentissages, y compris</w:t>
            </w:r>
          </w:p>
          <w:p w14:paraId="5A54C0D0" w14:textId="77777777" w:rsidR="00C630F6" w:rsidRDefault="0010635C">
            <w:pPr>
              <w:pStyle w:val="TableParagraph"/>
              <w:ind w:left="1230"/>
            </w:pPr>
            <w:r>
              <w:t>les procédures de sanction des études;</w:t>
            </w:r>
          </w:p>
        </w:tc>
        <w:tc>
          <w:tcPr>
            <w:tcW w:w="5173" w:type="dxa"/>
          </w:tcPr>
          <w:p w14:paraId="0075CA33" w14:textId="77777777" w:rsidR="00C630F6" w:rsidRDefault="00C630F6">
            <w:pPr>
              <w:pStyle w:val="TableParagraph"/>
              <w:rPr>
                <w:rFonts w:ascii="Times New Roman"/>
              </w:rPr>
            </w:pPr>
          </w:p>
        </w:tc>
      </w:tr>
      <w:tr w:rsidR="00C630F6" w14:paraId="056D30FA" w14:textId="77777777">
        <w:trPr>
          <w:trHeight w:val="1341"/>
        </w:trPr>
        <w:tc>
          <w:tcPr>
            <w:tcW w:w="5951" w:type="dxa"/>
          </w:tcPr>
          <w:p w14:paraId="017D0EC1" w14:textId="77777777" w:rsidR="00C630F6" w:rsidRDefault="0010635C">
            <w:pPr>
              <w:pStyle w:val="TableParagraph"/>
              <w:tabs>
                <w:tab w:val="left" w:pos="1231"/>
              </w:tabs>
              <w:ind w:left="1231" w:right="362" w:hanging="721"/>
            </w:pPr>
            <w:r>
              <w:t>4.8.3</w:t>
            </w:r>
            <w:r>
              <w:tab/>
              <w:t>recommandant au CA l’approbation des listes de candidats au diplôme d’études</w:t>
            </w:r>
            <w:r>
              <w:rPr>
                <w:spacing w:val="-2"/>
              </w:rPr>
              <w:t xml:space="preserve"> </w:t>
            </w:r>
            <w:r>
              <w:t>collégiales</w:t>
            </w:r>
          </w:p>
          <w:p w14:paraId="35ABA70E" w14:textId="77777777" w:rsidR="00C630F6" w:rsidRDefault="0010635C">
            <w:pPr>
              <w:pStyle w:val="TableParagraph"/>
              <w:ind w:left="1231"/>
            </w:pPr>
            <w:r>
              <w:t>à transmettre au Ministère ;</w:t>
            </w:r>
          </w:p>
        </w:tc>
        <w:tc>
          <w:tcPr>
            <w:tcW w:w="6690" w:type="dxa"/>
          </w:tcPr>
          <w:p w14:paraId="15348C9F" w14:textId="77777777" w:rsidR="00C630F6" w:rsidRDefault="0010635C">
            <w:pPr>
              <w:pStyle w:val="TableParagraph"/>
              <w:tabs>
                <w:tab w:val="left" w:pos="1230"/>
              </w:tabs>
              <w:spacing w:line="264" w:lineRule="exact"/>
              <w:ind w:left="510"/>
            </w:pPr>
            <w:r>
              <w:t>4.8.3</w:t>
            </w:r>
            <w:r>
              <w:tab/>
              <w:t>recommandant au CA l’approbation des listes</w:t>
            </w:r>
            <w:r>
              <w:rPr>
                <w:spacing w:val="-7"/>
              </w:rPr>
              <w:t xml:space="preserve"> </w:t>
            </w:r>
            <w:r>
              <w:t>de</w:t>
            </w:r>
          </w:p>
          <w:p w14:paraId="1C03681C" w14:textId="77777777" w:rsidR="00C630F6" w:rsidRDefault="0010635C">
            <w:pPr>
              <w:pStyle w:val="TableParagraph"/>
              <w:ind w:left="1230"/>
            </w:pPr>
            <w:r>
              <w:t>candidat·es au diplôme d’études collégiales</w:t>
            </w:r>
          </w:p>
          <w:p w14:paraId="49BDC46D" w14:textId="77777777" w:rsidR="00C630F6" w:rsidRDefault="0010635C">
            <w:pPr>
              <w:pStyle w:val="TableParagraph"/>
              <w:spacing w:before="1"/>
              <w:ind w:left="1230"/>
            </w:pPr>
            <w:r>
              <w:t>à transmettre au Ministère ;</w:t>
            </w:r>
          </w:p>
        </w:tc>
        <w:tc>
          <w:tcPr>
            <w:tcW w:w="5173" w:type="dxa"/>
          </w:tcPr>
          <w:p w14:paraId="102563AA" w14:textId="77777777" w:rsidR="00C630F6" w:rsidRDefault="00C630F6">
            <w:pPr>
              <w:pStyle w:val="TableParagraph"/>
              <w:rPr>
                <w:rFonts w:ascii="Times New Roman"/>
              </w:rPr>
            </w:pPr>
          </w:p>
        </w:tc>
      </w:tr>
      <w:tr w:rsidR="00C630F6" w14:paraId="24520C6A" w14:textId="77777777">
        <w:trPr>
          <w:trHeight w:val="926"/>
        </w:trPr>
        <w:tc>
          <w:tcPr>
            <w:tcW w:w="5951" w:type="dxa"/>
          </w:tcPr>
          <w:p w14:paraId="48FC8D7C" w14:textId="77777777" w:rsidR="00C630F6" w:rsidRDefault="0010635C">
            <w:pPr>
              <w:pStyle w:val="TableParagraph"/>
              <w:tabs>
                <w:tab w:val="left" w:pos="1231"/>
              </w:tabs>
              <w:spacing w:line="237" w:lineRule="auto"/>
              <w:ind w:left="1231" w:right="294" w:hanging="721"/>
            </w:pPr>
            <w:r>
              <w:t>4.8.4</w:t>
            </w:r>
            <w:r>
              <w:tab/>
              <w:t>recommandant au CA, le cas échéant, l’octroi des diplômes d’études collégiales;</w:t>
            </w:r>
          </w:p>
        </w:tc>
        <w:tc>
          <w:tcPr>
            <w:tcW w:w="6690" w:type="dxa"/>
          </w:tcPr>
          <w:p w14:paraId="1BCC9D66" w14:textId="77777777" w:rsidR="00C630F6" w:rsidRDefault="0010635C">
            <w:pPr>
              <w:pStyle w:val="TableParagraph"/>
              <w:tabs>
                <w:tab w:val="left" w:pos="1230"/>
              </w:tabs>
              <w:spacing w:line="237" w:lineRule="auto"/>
              <w:ind w:left="1230" w:right="165" w:hanging="720"/>
            </w:pPr>
            <w:r>
              <w:t>4.8.4</w:t>
            </w:r>
            <w:r>
              <w:tab/>
              <w:t>recommandant au CA, le cas échéant, l’octroi des diplômes d’études collégiales;</w:t>
            </w:r>
          </w:p>
        </w:tc>
        <w:tc>
          <w:tcPr>
            <w:tcW w:w="5173" w:type="dxa"/>
          </w:tcPr>
          <w:p w14:paraId="13BF133F" w14:textId="77777777" w:rsidR="00C630F6" w:rsidRDefault="00C630F6">
            <w:pPr>
              <w:pStyle w:val="TableParagraph"/>
              <w:rPr>
                <w:rFonts w:ascii="Times New Roman"/>
              </w:rPr>
            </w:pPr>
          </w:p>
        </w:tc>
      </w:tr>
      <w:tr w:rsidR="00C630F6" w14:paraId="78D0A7A8" w14:textId="77777777">
        <w:trPr>
          <w:trHeight w:val="1881"/>
        </w:trPr>
        <w:tc>
          <w:tcPr>
            <w:tcW w:w="5951" w:type="dxa"/>
          </w:tcPr>
          <w:p w14:paraId="7AB2FEA5" w14:textId="77777777" w:rsidR="00C630F6" w:rsidRDefault="0010635C">
            <w:pPr>
              <w:pStyle w:val="TableParagraph"/>
              <w:tabs>
                <w:tab w:val="left" w:pos="1231"/>
              </w:tabs>
              <w:spacing w:line="264" w:lineRule="exact"/>
              <w:ind w:left="510"/>
            </w:pPr>
            <w:r>
              <w:t>4.8.5</w:t>
            </w:r>
            <w:r>
              <w:tab/>
              <w:t>étant consultée sur les</w:t>
            </w:r>
            <w:r>
              <w:rPr>
                <w:spacing w:val="-1"/>
              </w:rPr>
              <w:t xml:space="preserve"> </w:t>
            </w:r>
            <w:r>
              <w:t>RDEA.</w:t>
            </w:r>
          </w:p>
        </w:tc>
        <w:tc>
          <w:tcPr>
            <w:tcW w:w="6690" w:type="dxa"/>
          </w:tcPr>
          <w:p w14:paraId="3FDFEC5D" w14:textId="77777777" w:rsidR="00C630F6" w:rsidRDefault="0010635C">
            <w:pPr>
              <w:pStyle w:val="TableParagraph"/>
              <w:tabs>
                <w:tab w:val="left" w:pos="1230"/>
              </w:tabs>
              <w:spacing w:line="264" w:lineRule="exact"/>
              <w:ind w:left="510"/>
            </w:pPr>
            <w:r>
              <w:t>4.8.5</w:t>
            </w:r>
            <w:r>
              <w:tab/>
              <w:t>étant consultée sur les RDÉA.</w:t>
            </w:r>
          </w:p>
        </w:tc>
        <w:tc>
          <w:tcPr>
            <w:tcW w:w="5173" w:type="dxa"/>
          </w:tcPr>
          <w:p w14:paraId="0C7B7F55" w14:textId="77777777" w:rsidR="00C630F6" w:rsidRDefault="00C630F6">
            <w:pPr>
              <w:pStyle w:val="TableParagraph"/>
              <w:rPr>
                <w:rFonts w:ascii="Times New Roman"/>
              </w:rPr>
            </w:pPr>
          </w:p>
        </w:tc>
      </w:tr>
    </w:tbl>
    <w:p w14:paraId="77BCD8AE" w14:textId="77777777" w:rsidR="00C630F6" w:rsidRDefault="00C630F6">
      <w:pPr>
        <w:rPr>
          <w:rFonts w:ascii="Times New Roman"/>
        </w:rPr>
        <w:sectPr w:rsidR="00C630F6">
          <w:pgSz w:w="20160" w:h="12240" w:orient="landscape"/>
          <w:pgMar w:top="110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3B58C1FD" w14:textId="77777777">
        <w:trPr>
          <w:trHeight w:val="391"/>
        </w:trPr>
        <w:tc>
          <w:tcPr>
            <w:tcW w:w="5951" w:type="dxa"/>
            <w:shd w:val="clear" w:color="auto" w:fill="00AFEF"/>
          </w:tcPr>
          <w:p w14:paraId="22D186C5" w14:textId="77777777" w:rsidR="00C630F6" w:rsidRDefault="0010635C">
            <w:pPr>
              <w:pStyle w:val="TableParagraph"/>
              <w:spacing w:line="371" w:lineRule="exact"/>
              <w:ind w:left="69"/>
              <w:rPr>
                <w:b/>
                <w:sz w:val="32"/>
              </w:rPr>
            </w:pPr>
            <w:r>
              <w:rPr>
                <w:b/>
                <w:color w:val="FFFFFF"/>
                <w:sz w:val="32"/>
              </w:rPr>
              <w:lastRenderedPageBreak/>
              <w:t>Version initiale – novembre 2018</w:t>
            </w:r>
          </w:p>
        </w:tc>
        <w:tc>
          <w:tcPr>
            <w:tcW w:w="6690" w:type="dxa"/>
            <w:shd w:val="clear" w:color="auto" w:fill="00AFEF"/>
          </w:tcPr>
          <w:p w14:paraId="5B2BFB45" w14:textId="77777777" w:rsidR="00C630F6" w:rsidRDefault="0010635C">
            <w:pPr>
              <w:pStyle w:val="TableParagraph"/>
              <w:spacing w:line="371" w:lineRule="exact"/>
              <w:ind w:left="68"/>
              <w:rPr>
                <w:b/>
                <w:sz w:val="32"/>
              </w:rPr>
            </w:pPr>
            <w:r>
              <w:rPr>
                <w:b/>
                <w:color w:val="FFFFFF"/>
                <w:sz w:val="32"/>
              </w:rPr>
              <w:t>Version modifiée</w:t>
            </w:r>
          </w:p>
        </w:tc>
        <w:tc>
          <w:tcPr>
            <w:tcW w:w="5173" w:type="dxa"/>
            <w:shd w:val="clear" w:color="auto" w:fill="00AFEF"/>
          </w:tcPr>
          <w:p w14:paraId="41537FC0" w14:textId="77777777" w:rsidR="00C630F6" w:rsidRDefault="0010635C">
            <w:pPr>
              <w:pStyle w:val="TableParagraph"/>
              <w:spacing w:line="371" w:lineRule="exact"/>
              <w:ind w:left="1612"/>
              <w:rPr>
                <w:b/>
                <w:sz w:val="32"/>
              </w:rPr>
            </w:pPr>
            <w:r>
              <w:rPr>
                <w:b/>
                <w:color w:val="FFFFFF"/>
                <w:sz w:val="32"/>
              </w:rPr>
              <w:t>Commentaires</w:t>
            </w:r>
          </w:p>
        </w:tc>
      </w:tr>
      <w:tr w:rsidR="00C630F6" w14:paraId="5B6F3206" w14:textId="77777777">
        <w:trPr>
          <w:trHeight w:val="436"/>
        </w:trPr>
        <w:tc>
          <w:tcPr>
            <w:tcW w:w="5951" w:type="dxa"/>
          </w:tcPr>
          <w:p w14:paraId="5716ED90" w14:textId="77777777" w:rsidR="00C630F6" w:rsidRDefault="0010635C">
            <w:pPr>
              <w:pStyle w:val="TableParagraph"/>
              <w:spacing w:before="116" w:line="300" w:lineRule="exact"/>
              <w:ind w:left="290"/>
              <w:rPr>
                <w:b/>
                <w:sz w:val="21"/>
              </w:rPr>
            </w:pPr>
            <w:r>
              <w:rPr>
                <w:b/>
              </w:rPr>
              <w:t xml:space="preserve">4.9 </w:t>
            </w:r>
            <w:r>
              <w:rPr>
                <w:b/>
                <w:sz w:val="21"/>
              </w:rPr>
              <w:t>LE CONSEIL D</w:t>
            </w:r>
            <w:r>
              <w:rPr>
                <w:b/>
                <w:sz w:val="26"/>
              </w:rPr>
              <w:t>’</w:t>
            </w:r>
            <w:r>
              <w:rPr>
                <w:b/>
                <w:sz w:val="21"/>
              </w:rPr>
              <w:t>ADMINISTRATION</w:t>
            </w:r>
          </w:p>
        </w:tc>
        <w:tc>
          <w:tcPr>
            <w:tcW w:w="6690" w:type="dxa"/>
          </w:tcPr>
          <w:p w14:paraId="25A4814F" w14:textId="77777777" w:rsidR="00C630F6" w:rsidRDefault="0010635C">
            <w:pPr>
              <w:pStyle w:val="TableParagraph"/>
              <w:spacing w:before="164" w:line="252" w:lineRule="exact"/>
              <w:ind w:left="289"/>
              <w:rPr>
                <w:b/>
              </w:rPr>
            </w:pPr>
            <w:r>
              <w:rPr>
                <w:b/>
              </w:rPr>
              <w:t>4.9 LE CONSEIL D’ADMINISTRATION</w:t>
            </w:r>
          </w:p>
        </w:tc>
        <w:tc>
          <w:tcPr>
            <w:tcW w:w="5173" w:type="dxa"/>
          </w:tcPr>
          <w:p w14:paraId="33017EEE" w14:textId="77777777" w:rsidR="00C630F6" w:rsidRDefault="00C630F6">
            <w:pPr>
              <w:pStyle w:val="TableParagraph"/>
              <w:rPr>
                <w:rFonts w:ascii="Times New Roman"/>
              </w:rPr>
            </w:pPr>
          </w:p>
        </w:tc>
      </w:tr>
      <w:tr w:rsidR="00C630F6" w14:paraId="51A45F01" w14:textId="77777777">
        <w:trPr>
          <w:trHeight w:val="777"/>
        </w:trPr>
        <w:tc>
          <w:tcPr>
            <w:tcW w:w="5951" w:type="dxa"/>
          </w:tcPr>
          <w:p w14:paraId="53DEE78C" w14:textId="77777777" w:rsidR="00C630F6" w:rsidRDefault="0010635C">
            <w:pPr>
              <w:pStyle w:val="TableParagraph"/>
              <w:spacing w:before="116"/>
              <w:ind w:left="69"/>
            </w:pPr>
            <w:r>
              <w:t>Sur avis de la CÉ, le CA :</w:t>
            </w:r>
          </w:p>
        </w:tc>
        <w:tc>
          <w:tcPr>
            <w:tcW w:w="6690" w:type="dxa"/>
          </w:tcPr>
          <w:p w14:paraId="2965B7C2" w14:textId="77777777" w:rsidR="00C630F6" w:rsidRDefault="0010635C">
            <w:pPr>
              <w:pStyle w:val="TableParagraph"/>
              <w:spacing w:before="116"/>
              <w:ind w:left="68"/>
            </w:pPr>
            <w:r>
              <w:t>Sur avis de la CÉ, le CA :</w:t>
            </w:r>
          </w:p>
        </w:tc>
        <w:tc>
          <w:tcPr>
            <w:tcW w:w="5173" w:type="dxa"/>
          </w:tcPr>
          <w:p w14:paraId="3E475568" w14:textId="77777777" w:rsidR="00C630F6" w:rsidRDefault="00C630F6">
            <w:pPr>
              <w:pStyle w:val="TableParagraph"/>
              <w:rPr>
                <w:rFonts w:ascii="Times New Roman"/>
              </w:rPr>
            </w:pPr>
          </w:p>
        </w:tc>
      </w:tr>
      <w:tr w:rsidR="00C630F6" w14:paraId="27EBA05B" w14:textId="77777777">
        <w:trPr>
          <w:trHeight w:val="537"/>
        </w:trPr>
        <w:tc>
          <w:tcPr>
            <w:tcW w:w="5951" w:type="dxa"/>
          </w:tcPr>
          <w:p w14:paraId="29DD9C9B" w14:textId="77777777" w:rsidR="00C630F6" w:rsidRDefault="0010635C">
            <w:pPr>
              <w:pStyle w:val="TableParagraph"/>
              <w:tabs>
                <w:tab w:val="left" w:pos="1231"/>
              </w:tabs>
              <w:spacing w:before="116"/>
              <w:ind w:left="510"/>
            </w:pPr>
            <w:r>
              <w:t>4.9.1</w:t>
            </w:r>
            <w:r>
              <w:tab/>
              <w:t>adopte la présente</w:t>
            </w:r>
            <w:r>
              <w:rPr>
                <w:spacing w:val="-6"/>
              </w:rPr>
              <w:t xml:space="preserve"> </w:t>
            </w:r>
            <w:r>
              <w:t>Politique;</w:t>
            </w:r>
          </w:p>
        </w:tc>
        <w:tc>
          <w:tcPr>
            <w:tcW w:w="6690" w:type="dxa"/>
          </w:tcPr>
          <w:p w14:paraId="35CDA7B9" w14:textId="77777777" w:rsidR="00C630F6" w:rsidRDefault="0010635C">
            <w:pPr>
              <w:pStyle w:val="TableParagraph"/>
              <w:tabs>
                <w:tab w:val="left" w:pos="1230"/>
              </w:tabs>
              <w:spacing w:line="264" w:lineRule="exact"/>
              <w:ind w:left="510"/>
            </w:pPr>
            <w:r>
              <w:t>4.9.1</w:t>
            </w:r>
            <w:r>
              <w:tab/>
              <w:t>adopte la présente</w:t>
            </w:r>
            <w:r>
              <w:rPr>
                <w:spacing w:val="-6"/>
              </w:rPr>
              <w:t xml:space="preserve"> </w:t>
            </w:r>
            <w:r>
              <w:t>Politique;</w:t>
            </w:r>
          </w:p>
        </w:tc>
        <w:tc>
          <w:tcPr>
            <w:tcW w:w="5173" w:type="dxa"/>
          </w:tcPr>
          <w:p w14:paraId="2DA82DA3" w14:textId="77777777" w:rsidR="00C630F6" w:rsidRDefault="00C630F6">
            <w:pPr>
              <w:pStyle w:val="TableParagraph"/>
              <w:rPr>
                <w:rFonts w:ascii="Times New Roman"/>
              </w:rPr>
            </w:pPr>
          </w:p>
        </w:tc>
      </w:tr>
      <w:tr w:rsidR="00C630F6" w14:paraId="55267597" w14:textId="77777777">
        <w:trPr>
          <w:trHeight w:val="1344"/>
        </w:trPr>
        <w:tc>
          <w:tcPr>
            <w:tcW w:w="5951" w:type="dxa"/>
          </w:tcPr>
          <w:p w14:paraId="15738A3E" w14:textId="77777777" w:rsidR="00C630F6" w:rsidRDefault="0010635C">
            <w:pPr>
              <w:pStyle w:val="TableParagraph"/>
              <w:tabs>
                <w:tab w:val="left" w:pos="1231"/>
              </w:tabs>
              <w:spacing w:line="264" w:lineRule="exact"/>
              <w:ind w:left="510"/>
            </w:pPr>
            <w:r>
              <w:t>4.9.2</w:t>
            </w:r>
            <w:r>
              <w:tab/>
              <w:t>recommande au Ministère l’octroi du</w:t>
            </w:r>
            <w:r>
              <w:rPr>
                <w:spacing w:val="-7"/>
              </w:rPr>
              <w:t xml:space="preserve"> </w:t>
            </w:r>
            <w:r>
              <w:t>diplôme</w:t>
            </w:r>
          </w:p>
          <w:p w14:paraId="0C8B356F" w14:textId="77777777" w:rsidR="00C630F6" w:rsidRDefault="0010635C">
            <w:pPr>
              <w:pStyle w:val="TableParagraph"/>
              <w:ind w:left="1231" w:right="168"/>
            </w:pPr>
            <w:r>
              <w:t>d’études collégiales aux étudiants qui ont satisfait aux conditions de la sanction des études prévues à l’article 5.16 de la présente Politique;</w:t>
            </w:r>
          </w:p>
        </w:tc>
        <w:tc>
          <w:tcPr>
            <w:tcW w:w="6690" w:type="dxa"/>
          </w:tcPr>
          <w:p w14:paraId="538D8CAF" w14:textId="77777777" w:rsidR="00C630F6" w:rsidRDefault="0010635C">
            <w:pPr>
              <w:pStyle w:val="TableParagraph"/>
              <w:tabs>
                <w:tab w:val="left" w:pos="1230"/>
              </w:tabs>
              <w:ind w:left="1230" w:right="314" w:hanging="720"/>
            </w:pPr>
            <w:r>
              <w:t>4.9.2</w:t>
            </w:r>
            <w:r>
              <w:tab/>
              <w:t>recommande au Ministère l’octroi du diplôme d’études collégiales aux étudiant·es qui ont satisfait aux conditions de la sanction des études prévues à l’article 5.16 de la présente</w:t>
            </w:r>
            <w:r>
              <w:rPr>
                <w:spacing w:val="-3"/>
              </w:rPr>
              <w:t xml:space="preserve"> </w:t>
            </w:r>
            <w:r>
              <w:t>Politique;</w:t>
            </w:r>
          </w:p>
        </w:tc>
        <w:tc>
          <w:tcPr>
            <w:tcW w:w="5173" w:type="dxa"/>
          </w:tcPr>
          <w:p w14:paraId="785AF99A" w14:textId="77777777" w:rsidR="00C630F6" w:rsidRDefault="00C630F6">
            <w:pPr>
              <w:pStyle w:val="TableParagraph"/>
              <w:rPr>
                <w:rFonts w:ascii="Times New Roman"/>
              </w:rPr>
            </w:pPr>
          </w:p>
        </w:tc>
      </w:tr>
      <w:tr w:rsidR="00C630F6" w14:paraId="19944D58" w14:textId="77777777">
        <w:trPr>
          <w:trHeight w:val="1074"/>
        </w:trPr>
        <w:tc>
          <w:tcPr>
            <w:tcW w:w="5951" w:type="dxa"/>
          </w:tcPr>
          <w:p w14:paraId="3F7A0A61" w14:textId="77777777" w:rsidR="00C630F6" w:rsidRDefault="0010635C">
            <w:pPr>
              <w:pStyle w:val="TableParagraph"/>
              <w:tabs>
                <w:tab w:val="left" w:pos="1231"/>
              </w:tabs>
              <w:ind w:left="1231" w:right="132" w:hanging="721"/>
            </w:pPr>
            <w:r>
              <w:t>4.9.3</w:t>
            </w:r>
            <w:r>
              <w:tab/>
              <w:t>le cas échéant, octroie le DEC aux étudiants qui ont satisfait aux conditions de la sanction des études prévues à l’article 5.16 de la présente</w:t>
            </w:r>
            <w:r>
              <w:rPr>
                <w:spacing w:val="-10"/>
              </w:rPr>
              <w:t xml:space="preserve"> </w:t>
            </w:r>
            <w:r>
              <w:t>Politique.</w:t>
            </w:r>
          </w:p>
        </w:tc>
        <w:tc>
          <w:tcPr>
            <w:tcW w:w="6690" w:type="dxa"/>
          </w:tcPr>
          <w:p w14:paraId="47ED13FD" w14:textId="77777777" w:rsidR="00C630F6" w:rsidRDefault="0010635C">
            <w:pPr>
              <w:pStyle w:val="TableParagraph"/>
              <w:tabs>
                <w:tab w:val="left" w:pos="1230"/>
              </w:tabs>
              <w:ind w:left="1230" w:right="706" w:hanging="720"/>
            </w:pPr>
            <w:r>
              <w:t>4.9.3</w:t>
            </w:r>
            <w:r>
              <w:tab/>
              <w:t>le cas échéant, octroie le DEC aux étudiant·es qui ont satisfait aux conditions de la</w:t>
            </w:r>
            <w:r>
              <w:rPr>
                <w:spacing w:val="-4"/>
              </w:rPr>
              <w:t xml:space="preserve"> </w:t>
            </w:r>
            <w:r>
              <w:t>sanction</w:t>
            </w:r>
          </w:p>
          <w:p w14:paraId="6D24A833" w14:textId="77777777" w:rsidR="00C630F6" w:rsidRDefault="0010635C">
            <w:pPr>
              <w:pStyle w:val="TableParagraph"/>
              <w:ind w:left="1230"/>
            </w:pPr>
            <w:r>
              <w:t>des études prévues à l’article 5.16 de la présente Politique.</w:t>
            </w:r>
          </w:p>
        </w:tc>
        <w:tc>
          <w:tcPr>
            <w:tcW w:w="5173" w:type="dxa"/>
          </w:tcPr>
          <w:p w14:paraId="32559DD2" w14:textId="77777777" w:rsidR="00C630F6" w:rsidRDefault="00C630F6">
            <w:pPr>
              <w:pStyle w:val="TableParagraph"/>
              <w:rPr>
                <w:rFonts w:ascii="Times New Roman"/>
              </w:rPr>
            </w:pPr>
          </w:p>
        </w:tc>
      </w:tr>
      <w:tr w:rsidR="00C630F6" w14:paraId="7C222FBE" w14:textId="77777777">
        <w:trPr>
          <w:trHeight w:val="386"/>
        </w:trPr>
        <w:tc>
          <w:tcPr>
            <w:tcW w:w="5951" w:type="dxa"/>
          </w:tcPr>
          <w:p w14:paraId="6967EA74" w14:textId="77777777" w:rsidR="00C630F6" w:rsidRDefault="0010635C">
            <w:pPr>
              <w:pStyle w:val="TableParagraph"/>
              <w:spacing w:before="118" w:line="248" w:lineRule="exact"/>
              <w:ind w:left="290"/>
              <w:rPr>
                <w:b/>
                <w:sz w:val="21"/>
              </w:rPr>
            </w:pPr>
            <w:r>
              <w:rPr>
                <w:b/>
              </w:rPr>
              <w:t xml:space="preserve">4.10 </w:t>
            </w:r>
            <w:r>
              <w:rPr>
                <w:b/>
                <w:sz w:val="21"/>
              </w:rPr>
              <w:t>LA DIRECTION DU COLLÈGE</w:t>
            </w:r>
          </w:p>
        </w:tc>
        <w:tc>
          <w:tcPr>
            <w:tcW w:w="6690" w:type="dxa"/>
          </w:tcPr>
          <w:p w14:paraId="529A5AE7" w14:textId="77777777" w:rsidR="00C630F6" w:rsidRDefault="0010635C">
            <w:pPr>
              <w:pStyle w:val="TableParagraph"/>
              <w:spacing w:before="113" w:line="252" w:lineRule="exact"/>
              <w:ind w:left="289"/>
              <w:rPr>
                <w:b/>
              </w:rPr>
            </w:pPr>
            <w:r>
              <w:rPr>
                <w:b/>
              </w:rPr>
              <w:t>4.10 LA DIRECTION DU COLLÈGE</w:t>
            </w:r>
          </w:p>
        </w:tc>
        <w:tc>
          <w:tcPr>
            <w:tcW w:w="5173" w:type="dxa"/>
          </w:tcPr>
          <w:p w14:paraId="069E25F1" w14:textId="77777777" w:rsidR="00C630F6" w:rsidRDefault="00C630F6">
            <w:pPr>
              <w:pStyle w:val="TableParagraph"/>
              <w:rPr>
                <w:rFonts w:ascii="Times New Roman"/>
              </w:rPr>
            </w:pPr>
          </w:p>
        </w:tc>
      </w:tr>
      <w:tr w:rsidR="00C630F6" w14:paraId="3FEEB3FB" w14:textId="77777777">
        <w:trPr>
          <w:trHeight w:val="2090"/>
        </w:trPr>
        <w:tc>
          <w:tcPr>
            <w:tcW w:w="5951" w:type="dxa"/>
          </w:tcPr>
          <w:p w14:paraId="468E77C5" w14:textId="77777777" w:rsidR="00C630F6" w:rsidRDefault="00C630F6">
            <w:pPr>
              <w:pStyle w:val="TableParagraph"/>
              <w:spacing w:before="4"/>
              <w:rPr>
                <w:b/>
                <w:sz w:val="19"/>
              </w:rPr>
            </w:pPr>
          </w:p>
          <w:p w14:paraId="6295A232" w14:textId="77777777" w:rsidR="00C630F6" w:rsidRDefault="0010635C">
            <w:pPr>
              <w:pStyle w:val="TableParagraph"/>
              <w:ind w:left="69" w:right="448"/>
            </w:pPr>
            <w:r>
              <w:t>Conformément à l’article 33 du RRÉC, la direction du Collège décerne, sur recommandation du SOEFC, une attestation d'études collégiales à l'étudiant qui a atteint les objectifs du programme d'établissement auquel il est admis.</w:t>
            </w:r>
          </w:p>
        </w:tc>
        <w:tc>
          <w:tcPr>
            <w:tcW w:w="6690" w:type="dxa"/>
          </w:tcPr>
          <w:p w14:paraId="217C4C01" w14:textId="77777777" w:rsidR="00C630F6" w:rsidRDefault="00C630F6">
            <w:pPr>
              <w:pStyle w:val="TableParagraph"/>
              <w:spacing w:before="4"/>
              <w:rPr>
                <w:b/>
                <w:sz w:val="19"/>
              </w:rPr>
            </w:pPr>
          </w:p>
          <w:p w14:paraId="387C9529" w14:textId="77777777" w:rsidR="00C630F6" w:rsidRDefault="0010635C">
            <w:pPr>
              <w:pStyle w:val="TableParagraph"/>
              <w:ind w:left="68" w:right="354"/>
            </w:pPr>
            <w:r>
              <w:t>Conformément à l’article 33 du RRÉC, la direction du Collège décerne, sur recommandation du Service de la formation continue et du cheminement scolaire (SFCCS), une attestation d'études collégiales à l'étudiant·e qui a atteint les objectifs du programme d'établissement auquel il ou elle est admis·e.</w:t>
            </w:r>
          </w:p>
        </w:tc>
        <w:tc>
          <w:tcPr>
            <w:tcW w:w="5173" w:type="dxa"/>
          </w:tcPr>
          <w:p w14:paraId="1E7314B9" w14:textId="77777777" w:rsidR="00C630F6" w:rsidRDefault="00C630F6">
            <w:pPr>
              <w:pStyle w:val="TableParagraph"/>
              <w:rPr>
                <w:rFonts w:ascii="Times New Roman"/>
              </w:rPr>
            </w:pPr>
          </w:p>
        </w:tc>
      </w:tr>
      <w:tr w:rsidR="00C630F6" w14:paraId="402F6001" w14:textId="77777777">
        <w:trPr>
          <w:trHeight w:val="2304"/>
        </w:trPr>
        <w:tc>
          <w:tcPr>
            <w:tcW w:w="5951" w:type="dxa"/>
          </w:tcPr>
          <w:p w14:paraId="437B758E" w14:textId="77777777" w:rsidR="00C630F6" w:rsidRDefault="00C630F6">
            <w:pPr>
              <w:pStyle w:val="TableParagraph"/>
              <w:spacing w:before="4"/>
              <w:rPr>
                <w:b/>
                <w:sz w:val="19"/>
              </w:rPr>
            </w:pPr>
          </w:p>
          <w:p w14:paraId="7259AC76" w14:textId="77777777" w:rsidR="00C630F6" w:rsidRDefault="0010635C">
            <w:pPr>
              <w:pStyle w:val="TableParagraph"/>
              <w:ind w:left="69" w:right="82"/>
            </w:pPr>
            <w:r>
              <w:t>L'attestation mentionne le nom de l'étudiant, le nom du Collège, le nombre d'unités réussies et le titre du programme.</w:t>
            </w:r>
          </w:p>
        </w:tc>
        <w:tc>
          <w:tcPr>
            <w:tcW w:w="6690" w:type="dxa"/>
          </w:tcPr>
          <w:p w14:paraId="753A2FF0" w14:textId="77777777" w:rsidR="00C630F6" w:rsidRDefault="00C630F6">
            <w:pPr>
              <w:pStyle w:val="TableParagraph"/>
              <w:spacing w:before="4"/>
              <w:rPr>
                <w:b/>
                <w:sz w:val="19"/>
              </w:rPr>
            </w:pPr>
          </w:p>
          <w:p w14:paraId="544DFACE" w14:textId="77777777" w:rsidR="00C630F6" w:rsidRDefault="0010635C">
            <w:pPr>
              <w:pStyle w:val="TableParagraph"/>
              <w:ind w:left="68" w:right="448"/>
            </w:pPr>
            <w:r>
              <w:t>L'attestation mentionne le nom de l'étudiant·e, le nom du Collège, le nombre d'unités réussies et le titre du programme.</w:t>
            </w:r>
          </w:p>
        </w:tc>
        <w:tc>
          <w:tcPr>
            <w:tcW w:w="5173" w:type="dxa"/>
          </w:tcPr>
          <w:p w14:paraId="4E9B8AF9" w14:textId="77777777" w:rsidR="00C630F6" w:rsidRDefault="00C630F6">
            <w:pPr>
              <w:pStyle w:val="TableParagraph"/>
              <w:rPr>
                <w:rFonts w:ascii="Times New Roman"/>
              </w:rPr>
            </w:pPr>
          </w:p>
        </w:tc>
      </w:tr>
    </w:tbl>
    <w:p w14:paraId="7482CF44" w14:textId="77777777" w:rsidR="00C630F6" w:rsidRDefault="00C630F6">
      <w:pPr>
        <w:rPr>
          <w:rFonts w:ascii="Times New Roman"/>
        </w:rPr>
        <w:sectPr w:rsidR="00C630F6">
          <w:pgSz w:w="20160" w:h="12240" w:orient="landscape"/>
          <w:pgMar w:top="110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0DE423C3" w14:textId="77777777">
        <w:trPr>
          <w:trHeight w:val="391"/>
        </w:trPr>
        <w:tc>
          <w:tcPr>
            <w:tcW w:w="5951" w:type="dxa"/>
            <w:shd w:val="clear" w:color="auto" w:fill="00AFEF"/>
          </w:tcPr>
          <w:p w14:paraId="595659CA" w14:textId="77777777" w:rsidR="00C630F6" w:rsidRDefault="0010635C">
            <w:pPr>
              <w:pStyle w:val="TableParagraph"/>
              <w:spacing w:line="371" w:lineRule="exact"/>
              <w:ind w:left="69"/>
              <w:rPr>
                <w:b/>
                <w:sz w:val="32"/>
              </w:rPr>
            </w:pPr>
            <w:r>
              <w:rPr>
                <w:b/>
                <w:color w:val="FFFFFF"/>
                <w:sz w:val="32"/>
              </w:rPr>
              <w:lastRenderedPageBreak/>
              <w:t>Version initiale – novembre 2018</w:t>
            </w:r>
          </w:p>
        </w:tc>
        <w:tc>
          <w:tcPr>
            <w:tcW w:w="6690" w:type="dxa"/>
            <w:shd w:val="clear" w:color="auto" w:fill="00AFEF"/>
          </w:tcPr>
          <w:p w14:paraId="60BF7E69" w14:textId="77777777" w:rsidR="00C630F6" w:rsidRDefault="0010635C">
            <w:pPr>
              <w:pStyle w:val="TableParagraph"/>
              <w:spacing w:line="371" w:lineRule="exact"/>
              <w:ind w:left="68"/>
              <w:rPr>
                <w:b/>
                <w:sz w:val="32"/>
              </w:rPr>
            </w:pPr>
            <w:r>
              <w:rPr>
                <w:b/>
                <w:color w:val="FFFFFF"/>
                <w:sz w:val="32"/>
              </w:rPr>
              <w:t>Version modifiée</w:t>
            </w:r>
          </w:p>
        </w:tc>
        <w:tc>
          <w:tcPr>
            <w:tcW w:w="5173" w:type="dxa"/>
            <w:shd w:val="clear" w:color="auto" w:fill="00AFEF"/>
          </w:tcPr>
          <w:p w14:paraId="2D616ECB" w14:textId="77777777" w:rsidR="00C630F6" w:rsidRDefault="0010635C">
            <w:pPr>
              <w:pStyle w:val="TableParagraph"/>
              <w:spacing w:line="371" w:lineRule="exact"/>
              <w:ind w:left="1612"/>
              <w:rPr>
                <w:b/>
                <w:sz w:val="32"/>
              </w:rPr>
            </w:pPr>
            <w:r>
              <w:rPr>
                <w:b/>
                <w:color w:val="FFFFFF"/>
                <w:sz w:val="32"/>
              </w:rPr>
              <w:t>Commentaires</w:t>
            </w:r>
          </w:p>
        </w:tc>
      </w:tr>
      <w:tr w:rsidR="00C630F6" w14:paraId="5D96C6D1" w14:textId="77777777">
        <w:trPr>
          <w:trHeight w:val="705"/>
        </w:trPr>
        <w:tc>
          <w:tcPr>
            <w:tcW w:w="5951" w:type="dxa"/>
          </w:tcPr>
          <w:p w14:paraId="043CA44B" w14:textId="77777777" w:rsidR="00C630F6" w:rsidRDefault="0010635C">
            <w:pPr>
              <w:pStyle w:val="TableParagraph"/>
              <w:spacing w:before="116" w:line="290" w:lineRule="atLeast"/>
              <w:ind w:left="69" w:right="1046"/>
              <w:rPr>
                <w:b/>
                <w:sz w:val="24"/>
              </w:rPr>
            </w:pPr>
            <w:r>
              <w:rPr>
                <w:b/>
                <w:sz w:val="24"/>
              </w:rPr>
              <w:t>ARTICLE 5.00 — NORMES ET RÈGLES DE MISE EN APPLICATION DE LA POLITIQUE</w:t>
            </w:r>
          </w:p>
        </w:tc>
        <w:tc>
          <w:tcPr>
            <w:tcW w:w="6690" w:type="dxa"/>
          </w:tcPr>
          <w:p w14:paraId="25778A6B" w14:textId="77777777" w:rsidR="00C630F6" w:rsidRDefault="0010635C">
            <w:pPr>
              <w:pStyle w:val="TableParagraph"/>
              <w:spacing w:before="116" w:line="290" w:lineRule="atLeast"/>
              <w:ind w:left="68" w:right="67"/>
              <w:rPr>
                <w:b/>
                <w:sz w:val="24"/>
              </w:rPr>
            </w:pPr>
            <w:r>
              <w:rPr>
                <w:b/>
                <w:sz w:val="24"/>
              </w:rPr>
              <w:t>ARTICLE 5.00 — NORMES ET RÈGLES DE MISE EN APPLICATION DE LA POLITIQUE</w:t>
            </w:r>
          </w:p>
        </w:tc>
        <w:tc>
          <w:tcPr>
            <w:tcW w:w="5173" w:type="dxa"/>
          </w:tcPr>
          <w:p w14:paraId="7605F50C" w14:textId="77777777" w:rsidR="00C630F6" w:rsidRDefault="00C630F6">
            <w:pPr>
              <w:pStyle w:val="TableParagraph"/>
              <w:rPr>
                <w:rFonts w:ascii="Times New Roman"/>
              </w:rPr>
            </w:pPr>
          </w:p>
        </w:tc>
      </w:tr>
      <w:tr w:rsidR="00C630F6" w14:paraId="5DE7AA41" w14:textId="77777777">
        <w:trPr>
          <w:trHeight w:val="693"/>
        </w:trPr>
        <w:tc>
          <w:tcPr>
            <w:tcW w:w="5951" w:type="dxa"/>
          </w:tcPr>
          <w:p w14:paraId="7C562AB2" w14:textId="77777777" w:rsidR="00C630F6" w:rsidRDefault="0010635C">
            <w:pPr>
              <w:pStyle w:val="TableParagraph"/>
              <w:spacing w:before="116" w:line="250" w:lineRule="atLeast"/>
              <w:ind w:left="650" w:right="1057" w:hanging="361"/>
              <w:rPr>
                <w:b/>
                <w:sz w:val="21"/>
              </w:rPr>
            </w:pPr>
            <w:r>
              <w:rPr>
                <w:b/>
                <w:sz w:val="24"/>
              </w:rPr>
              <w:t xml:space="preserve">5.1 </w:t>
            </w:r>
            <w:r>
              <w:rPr>
                <w:b/>
                <w:sz w:val="21"/>
              </w:rPr>
              <w:t>RÈGLES DÉPARTEMENTALES D</w:t>
            </w:r>
            <w:r>
              <w:rPr>
                <w:b/>
                <w:sz w:val="26"/>
              </w:rPr>
              <w:t>’</w:t>
            </w:r>
            <w:r>
              <w:rPr>
                <w:b/>
                <w:sz w:val="21"/>
              </w:rPr>
              <w:t>ÉVALUATION DES APPRENTISSAGES</w:t>
            </w:r>
          </w:p>
        </w:tc>
        <w:tc>
          <w:tcPr>
            <w:tcW w:w="6690" w:type="dxa"/>
          </w:tcPr>
          <w:p w14:paraId="10B0E8A7" w14:textId="77777777" w:rsidR="00C630F6" w:rsidRDefault="0010635C">
            <w:pPr>
              <w:pStyle w:val="TableParagraph"/>
              <w:spacing w:before="150" w:line="270" w:lineRule="atLeast"/>
              <w:ind w:left="861" w:hanging="432"/>
              <w:rPr>
                <w:b/>
              </w:rPr>
            </w:pPr>
            <w:r>
              <w:rPr>
                <w:b/>
              </w:rPr>
              <w:t>5.1. RÈGLES DÉPARTEMENTALES D’ÉVALUATION DES APPRENTISSAGES</w:t>
            </w:r>
          </w:p>
        </w:tc>
        <w:tc>
          <w:tcPr>
            <w:tcW w:w="5173" w:type="dxa"/>
          </w:tcPr>
          <w:p w14:paraId="6DD9F70D" w14:textId="77777777" w:rsidR="00C630F6" w:rsidRDefault="00C630F6">
            <w:pPr>
              <w:pStyle w:val="TableParagraph"/>
              <w:rPr>
                <w:rFonts w:ascii="Times New Roman"/>
              </w:rPr>
            </w:pPr>
          </w:p>
        </w:tc>
      </w:tr>
      <w:tr w:rsidR="00C630F6" w14:paraId="1B19A1B4" w14:textId="77777777">
        <w:trPr>
          <w:trHeight w:val="1732"/>
        </w:trPr>
        <w:tc>
          <w:tcPr>
            <w:tcW w:w="5951" w:type="dxa"/>
          </w:tcPr>
          <w:p w14:paraId="1B7B5542" w14:textId="77777777" w:rsidR="00C630F6" w:rsidRDefault="0010635C">
            <w:pPr>
              <w:pStyle w:val="TableParagraph"/>
              <w:tabs>
                <w:tab w:val="left" w:pos="1231"/>
              </w:tabs>
              <w:spacing w:before="116"/>
              <w:ind w:left="1231" w:right="185" w:hanging="721"/>
            </w:pPr>
            <w:r>
              <w:t>5.1.1</w:t>
            </w:r>
            <w:r>
              <w:tab/>
              <w:t>Chaque département définit, en tenant compte de ses particularités, dans un document appelé</w:t>
            </w:r>
            <w:r>
              <w:rPr>
                <w:spacing w:val="-7"/>
              </w:rPr>
              <w:t xml:space="preserve"> </w:t>
            </w:r>
            <w:r>
              <w:t>«</w:t>
            </w:r>
          </w:p>
          <w:p w14:paraId="6582900E" w14:textId="77777777" w:rsidR="00C630F6" w:rsidRDefault="0010635C">
            <w:pPr>
              <w:pStyle w:val="TableParagraph"/>
              <w:ind w:left="1231" w:right="171"/>
            </w:pPr>
            <w:r>
              <w:t>Règles départementales d’évaluation des apprentissages », les normes, règles et procédures concernant notamment l’application des</w:t>
            </w:r>
          </w:p>
          <w:p w14:paraId="5CDD4313" w14:textId="77777777" w:rsidR="00C630F6" w:rsidRDefault="0010635C">
            <w:pPr>
              <w:pStyle w:val="TableParagraph"/>
              <w:spacing w:before="1" w:line="252" w:lineRule="exact"/>
              <w:ind w:left="1231"/>
            </w:pPr>
            <w:r>
              <w:t>dispositions suivantes de la Politique :</w:t>
            </w:r>
          </w:p>
        </w:tc>
        <w:tc>
          <w:tcPr>
            <w:tcW w:w="6690" w:type="dxa"/>
          </w:tcPr>
          <w:p w14:paraId="2F630F83" w14:textId="77777777" w:rsidR="00C630F6" w:rsidRDefault="0010635C">
            <w:pPr>
              <w:pStyle w:val="TableParagraph"/>
              <w:ind w:left="1292" w:right="517" w:hanging="504"/>
            </w:pPr>
            <w:r>
              <w:t>5.1.1.Chaque département définit, en tenant compte de ses particularités, dans un document appelé « Règles</w:t>
            </w:r>
          </w:p>
          <w:p w14:paraId="0656E5BE" w14:textId="77777777" w:rsidR="00C630F6" w:rsidRDefault="0010635C">
            <w:pPr>
              <w:pStyle w:val="TableParagraph"/>
              <w:ind w:left="1292"/>
            </w:pPr>
            <w:r>
              <w:t>départementales d’évaluation des apprentissages », les</w:t>
            </w:r>
          </w:p>
          <w:p w14:paraId="4EB852A2" w14:textId="77777777" w:rsidR="00C630F6" w:rsidRDefault="0010635C">
            <w:pPr>
              <w:pStyle w:val="TableParagraph"/>
              <w:ind w:left="1292"/>
            </w:pPr>
            <w:r>
              <w:t>normes, règles et procédures concernant notamment</w:t>
            </w:r>
          </w:p>
          <w:p w14:paraId="1046FBED" w14:textId="77777777" w:rsidR="00C630F6" w:rsidRDefault="0010635C">
            <w:pPr>
              <w:pStyle w:val="TableParagraph"/>
              <w:ind w:left="1292"/>
            </w:pPr>
            <w:r>
              <w:t>l’application des dispositions suivantes de la Politique :</w:t>
            </w:r>
          </w:p>
        </w:tc>
        <w:tc>
          <w:tcPr>
            <w:tcW w:w="5173" w:type="dxa"/>
          </w:tcPr>
          <w:p w14:paraId="0E3B7C3B" w14:textId="77777777" w:rsidR="00C630F6" w:rsidRDefault="00C630F6">
            <w:pPr>
              <w:pStyle w:val="TableParagraph"/>
              <w:rPr>
                <w:rFonts w:ascii="Times New Roman"/>
              </w:rPr>
            </w:pPr>
          </w:p>
        </w:tc>
      </w:tr>
      <w:tr w:rsidR="00C630F6" w14:paraId="737768D6" w14:textId="77777777">
        <w:trPr>
          <w:trHeight w:val="6017"/>
        </w:trPr>
        <w:tc>
          <w:tcPr>
            <w:tcW w:w="5951" w:type="dxa"/>
          </w:tcPr>
          <w:p w14:paraId="415D27B2" w14:textId="77777777" w:rsidR="00C630F6" w:rsidRDefault="0010635C">
            <w:pPr>
              <w:pStyle w:val="TableParagraph"/>
              <w:numPr>
                <w:ilvl w:val="0"/>
                <w:numId w:val="37"/>
              </w:numPr>
              <w:tabs>
                <w:tab w:val="left" w:pos="1498"/>
              </w:tabs>
              <w:spacing w:before="116"/>
              <w:ind w:hanging="507"/>
            </w:pPr>
            <w:r>
              <w:t>la diffusion des plans de cours aux étudiants,</w:t>
            </w:r>
            <w:r>
              <w:rPr>
                <w:spacing w:val="-14"/>
              </w:rPr>
              <w:t xml:space="preserve"> </w:t>
            </w:r>
            <w:r>
              <w:t>s’il</w:t>
            </w:r>
          </w:p>
          <w:p w14:paraId="2DC89F12" w14:textId="77777777" w:rsidR="00C630F6" w:rsidRDefault="0010635C">
            <w:pPr>
              <w:pStyle w:val="TableParagraph"/>
              <w:spacing w:before="41"/>
              <w:ind w:left="143" w:right="1461"/>
              <w:jc w:val="center"/>
            </w:pPr>
            <w:r>
              <w:t>y a lieu (art. 5.03);</w:t>
            </w:r>
          </w:p>
          <w:p w14:paraId="048B535A" w14:textId="77777777" w:rsidR="00C630F6" w:rsidRDefault="0010635C">
            <w:pPr>
              <w:pStyle w:val="TableParagraph"/>
              <w:numPr>
                <w:ilvl w:val="0"/>
                <w:numId w:val="37"/>
              </w:numPr>
              <w:tabs>
                <w:tab w:val="left" w:pos="1498"/>
              </w:tabs>
              <w:spacing w:before="38"/>
              <w:ind w:hanging="667"/>
            </w:pPr>
            <w:r>
              <w:t>les conditions d’accès au stage, s’il y a lieu</w:t>
            </w:r>
            <w:r>
              <w:rPr>
                <w:spacing w:val="-9"/>
              </w:rPr>
              <w:t xml:space="preserve"> </w:t>
            </w:r>
            <w:r>
              <w:t>(art</w:t>
            </w:r>
          </w:p>
          <w:p w14:paraId="7009670E" w14:textId="1AFA60F8" w:rsidR="00C630F6" w:rsidRPr="00743A22" w:rsidRDefault="0010635C" w:rsidP="00743A22">
            <w:pPr>
              <w:pStyle w:val="TableParagraph"/>
              <w:spacing w:before="42"/>
              <w:ind w:left="1477" w:right="700"/>
              <w:jc w:val="center"/>
              <w:rPr>
                <w:sz w:val="24"/>
              </w:rPr>
            </w:pPr>
            <w:r>
              <w:t>5.01);la diffusion des RDÉA (art 5.01.3);</w:t>
            </w:r>
          </w:p>
          <w:p w14:paraId="33C3693D" w14:textId="77777777" w:rsidR="00C630F6" w:rsidRDefault="0010635C">
            <w:pPr>
              <w:pStyle w:val="TableParagraph"/>
              <w:numPr>
                <w:ilvl w:val="0"/>
                <w:numId w:val="36"/>
              </w:numPr>
              <w:tabs>
                <w:tab w:val="left" w:pos="1498"/>
              </w:tabs>
              <w:spacing w:before="45" w:line="273" w:lineRule="auto"/>
              <w:ind w:right="65"/>
            </w:pPr>
            <w:r>
              <w:t>le fonctionnement du comité de révision de note (art</w:t>
            </w:r>
            <w:r>
              <w:rPr>
                <w:spacing w:val="-1"/>
              </w:rPr>
              <w:t xml:space="preserve"> </w:t>
            </w:r>
            <w:r>
              <w:t>5.08.1);</w:t>
            </w:r>
          </w:p>
          <w:p w14:paraId="6AA92B64" w14:textId="77777777" w:rsidR="00C630F6" w:rsidRDefault="0010635C">
            <w:pPr>
              <w:pStyle w:val="TableParagraph"/>
              <w:numPr>
                <w:ilvl w:val="0"/>
                <w:numId w:val="36"/>
              </w:numPr>
              <w:tabs>
                <w:tab w:val="left" w:pos="1498"/>
              </w:tabs>
              <w:spacing w:before="5" w:line="276" w:lineRule="auto"/>
              <w:ind w:right="238"/>
            </w:pPr>
            <w:r>
              <w:t>la composition et le fonctionnement du comité des équivalences et des substitutions (art 5.13.3);</w:t>
            </w:r>
          </w:p>
          <w:p w14:paraId="76F27A2F" w14:textId="77777777" w:rsidR="00C630F6" w:rsidRDefault="0010635C">
            <w:pPr>
              <w:pStyle w:val="TableParagraph"/>
              <w:numPr>
                <w:ilvl w:val="0"/>
                <w:numId w:val="36"/>
              </w:numPr>
              <w:tabs>
                <w:tab w:val="left" w:pos="1498"/>
              </w:tabs>
              <w:spacing w:line="276" w:lineRule="auto"/>
              <w:ind w:right="388"/>
            </w:pPr>
            <w:r>
              <w:t>la correction, la remise et la conservation des activités d'évaluation (art</w:t>
            </w:r>
            <w:r>
              <w:rPr>
                <w:spacing w:val="-4"/>
              </w:rPr>
              <w:t xml:space="preserve"> </w:t>
            </w:r>
            <w:r>
              <w:t>5.06);</w:t>
            </w:r>
          </w:p>
          <w:p w14:paraId="4F465BA1" w14:textId="77777777" w:rsidR="00C630F6" w:rsidRDefault="0010635C">
            <w:pPr>
              <w:pStyle w:val="TableParagraph"/>
              <w:numPr>
                <w:ilvl w:val="0"/>
                <w:numId w:val="36"/>
              </w:numPr>
              <w:tabs>
                <w:tab w:val="left" w:pos="1552"/>
                <w:tab w:val="left" w:pos="1553"/>
              </w:tabs>
              <w:spacing w:line="268" w:lineRule="exact"/>
              <w:ind w:left="1553" w:hanging="416"/>
            </w:pPr>
            <w:r>
              <w:t>les activités d’évaluation formative, s’il y</w:t>
            </w:r>
            <w:r>
              <w:rPr>
                <w:spacing w:val="-6"/>
              </w:rPr>
              <w:t xml:space="preserve"> </w:t>
            </w:r>
            <w:r>
              <w:t>lieu</w:t>
            </w:r>
          </w:p>
          <w:p w14:paraId="59360162" w14:textId="77777777" w:rsidR="00C630F6" w:rsidRDefault="0010635C">
            <w:pPr>
              <w:pStyle w:val="TableParagraph"/>
              <w:spacing w:before="41"/>
              <w:ind w:left="1497"/>
            </w:pPr>
            <w:r>
              <w:t>(art. 5.05.2);</w:t>
            </w:r>
          </w:p>
          <w:p w14:paraId="07DFFAE6" w14:textId="77777777" w:rsidR="00C630F6" w:rsidRDefault="0010635C">
            <w:pPr>
              <w:pStyle w:val="TableParagraph"/>
              <w:numPr>
                <w:ilvl w:val="0"/>
                <w:numId w:val="36"/>
              </w:numPr>
              <w:tabs>
                <w:tab w:val="left" w:pos="1498"/>
              </w:tabs>
              <w:spacing w:before="41"/>
              <w:ind w:hanging="361"/>
            </w:pPr>
            <w:r>
              <w:t>la planification des évaluations sommatives, s’il</w:t>
            </w:r>
            <w:r>
              <w:rPr>
                <w:spacing w:val="-12"/>
              </w:rPr>
              <w:t xml:space="preserve"> </w:t>
            </w:r>
            <w:r>
              <w:t>y</w:t>
            </w:r>
          </w:p>
          <w:p w14:paraId="36A90B6B" w14:textId="77777777" w:rsidR="00C630F6" w:rsidRDefault="0010635C">
            <w:pPr>
              <w:pStyle w:val="TableParagraph"/>
              <w:spacing w:before="39"/>
              <w:ind w:left="1497"/>
            </w:pPr>
            <w:r>
              <w:t>a lieu (art</w:t>
            </w:r>
            <w:r>
              <w:rPr>
                <w:spacing w:val="-6"/>
              </w:rPr>
              <w:t xml:space="preserve"> </w:t>
            </w:r>
            <w:r>
              <w:t>5.05.4);</w:t>
            </w:r>
          </w:p>
          <w:p w14:paraId="0E27D4C0" w14:textId="77777777" w:rsidR="00C630F6" w:rsidRDefault="0010635C">
            <w:pPr>
              <w:pStyle w:val="TableParagraph"/>
              <w:numPr>
                <w:ilvl w:val="0"/>
                <w:numId w:val="36"/>
              </w:numPr>
              <w:tabs>
                <w:tab w:val="left" w:pos="1552"/>
                <w:tab w:val="left" w:pos="1553"/>
              </w:tabs>
              <w:spacing w:before="41"/>
              <w:ind w:left="1553" w:hanging="416"/>
            </w:pPr>
            <w:r>
              <w:t>les modalités relatives à la présence au cours</w:t>
            </w:r>
            <w:r>
              <w:rPr>
                <w:spacing w:val="-11"/>
              </w:rPr>
              <w:t xml:space="preserve"> </w:t>
            </w:r>
            <w:r>
              <w:t>et</w:t>
            </w:r>
          </w:p>
          <w:p w14:paraId="29198B2A" w14:textId="77777777" w:rsidR="00C630F6" w:rsidRDefault="0010635C">
            <w:pPr>
              <w:pStyle w:val="TableParagraph"/>
              <w:spacing w:before="41"/>
              <w:ind w:left="1497"/>
            </w:pPr>
            <w:r>
              <w:t>aux conséquences en cas d’absence (art. 5.10);</w:t>
            </w:r>
          </w:p>
          <w:p w14:paraId="53FC93B0" w14:textId="77777777" w:rsidR="00C630F6" w:rsidRDefault="0010635C">
            <w:pPr>
              <w:pStyle w:val="TableParagraph"/>
              <w:tabs>
                <w:tab w:val="left" w:pos="1497"/>
              </w:tabs>
              <w:spacing w:line="310" w:lineRule="exact"/>
              <w:ind w:left="1497" w:right="158" w:hanging="360"/>
            </w:pPr>
            <w:r>
              <w:t>i)</w:t>
            </w:r>
            <w:r>
              <w:tab/>
              <w:t>les modalités relatives à une évaluation différée (art.</w:t>
            </w:r>
            <w:r>
              <w:rPr>
                <w:spacing w:val="-1"/>
              </w:rPr>
              <w:t xml:space="preserve"> </w:t>
            </w:r>
            <w:r>
              <w:t>5.09);</w:t>
            </w:r>
          </w:p>
        </w:tc>
        <w:tc>
          <w:tcPr>
            <w:tcW w:w="6690" w:type="dxa"/>
            <w:shd w:val="clear" w:color="auto" w:fill="DEEAF6"/>
          </w:tcPr>
          <w:p w14:paraId="1BBAA114" w14:textId="77777777" w:rsidR="00C630F6" w:rsidRPr="00584493" w:rsidRDefault="0010635C">
            <w:pPr>
              <w:pStyle w:val="TableParagraph"/>
              <w:numPr>
                <w:ilvl w:val="0"/>
                <w:numId w:val="35"/>
              </w:numPr>
              <w:tabs>
                <w:tab w:val="left" w:pos="1493"/>
              </w:tabs>
              <w:spacing w:line="263" w:lineRule="exact"/>
              <w:ind w:hanging="359"/>
              <w:rPr>
                <w:color w:val="FF0000"/>
              </w:rPr>
            </w:pPr>
            <w:r w:rsidRPr="00584493">
              <w:rPr>
                <w:color w:val="FF0000"/>
              </w:rPr>
              <w:t>L'évaluation intégratrice (art</w:t>
            </w:r>
            <w:r w:rsidRPr="00584493">
              <w:rPr>
                <w:color w:val="FF0000"/>
                <w:spacing w:val="-1"/>
              </w:rPr>
              <w:t xml:space="preserve"> </w:t>
            </w:r>
            <w:r w:rsidRPr="00584493">
              <w:rPr>
                <w:color w:val="FF0000"/>
              </w:rPr>
              <w:t>4.3.6);</w:t>
            </w:r>
          </w:p>
          <w:p w14:paraId="61C24372" w14:textId="77777777" w:rsidR="00C630F6" w:rsidRPr="00584493" w:rsidRDefault="0010635C">
            <w:pPr>
              <w:pStyle w:val="TableParagraph"/>
              <w:numPr>
                <w:ilvl w:val="0"/>
                <w:numId w:val="35"/>
              </w:numPr>
              <w:tabs>
                <w:tab w:val="left" w:pos="1493"/>
              </w:tabs>
              <w:spacing w:line="267" w:lineRule="exact"/>
              <w:ind w:hanging="359"/>
            </w:pPr>
            <w:r w:rsidRPr="00584493">
              <w:t>les conditions d’accès au stage, s’il y a lieu (art</w:t>
            </w:r>
            <w:r w:rsidRPr="00584493">
              <w:rPr>
                <w:spacing w:val="-7"/>
              </w:rPr>
              <w:t xml:space="preserve"> </w:t>
            </w:r>
            <w:r w:rsidRPr="00584493">
              <w:t>5.1);</w:t>
            </w:r>
          </w:p>
          <w:p w14:paraId="74A25BAE" w14:textId="77777777" w:rsidR="00C630F6" w:rsidRPr="00584493" w:rsidRDefault="0010635C">
            <w:pPr>
              <w:pStyle w:val="TableParagraph"/>
              <w:numPr>
                <w:ilvl w:val="0"/>
                <w:numId w:val="35"/>
              </w:numPr>
              <w:tabs>
                <w:tab w:val="left" w:pos="1493"/>
              </w:tabs>
              <w:ind w:hanging="359"/>
            </w:pPr>
            <w:r w:rsidRPr="00584493">
              <w:t>la diffusion des RDÉA (art</w:t>
            </w:r>
            <w:r w:rsidRPr="00584493">
              <w:rPr>
                <w:spacing w:val="-6"/>
              </w:rPr>
              <w:t xml:space="preserve"> </w:t>
            </w:r>
            <w:r w:rsidRPr="00584493">
              <w:t>5.1.3)</w:t>
            </w:r>
          </w:p>
          <w:p w14:paraId="13A4184D" w14:textId="77777777" w:rsidR="00C630F6" w:rsidRPr="00584493" w:rsidRDefault="0010635C">
            <w:pPr>
              <w:pStyle w:val="TableParagraph"/>
              <w:numPr>
                <w:ilvl w:val="0"/>
                <w:numId w:val="35"/>
              </w:numPr>
              <w:tabs>
                <w:tab w:val="left" w:pos="1493"/>
              </w:tabs>
              <w:spacing w:before="1"/>
              <w:ind w:hanging="359"/>
            </w:pPr>
            <w:r w:rsidRPr="00584493">
              <w:t>la diffusion des plans de cours aux étudiant·es, s’il y</w:t>
            </w:r>
            <w:r w:rsidRPr="00584493">
              <w:rPr>
                <w:spacing w:val="-8"/>
              </w:rPr>
              <w:t xml:space="preserve"> </w:t>
            </w:r>
            <w:r w:rsidRPr="00584493">
              <w:t>a</w:t>
            </w:r>
          </w:p>
          <w:p w14:paraId="1944FFA4" w14:textId="77777777" w:rsidR="00C630F6" w:rsidRPr="00584493" w:rsidRDefault="0010635C">
            <w:pPr>
              <w:pStyle w:val="TableParagraph"/>
              <w:ind w:left="1410"/>
            </w:pPr>
            <w:r w:rsidRPr="00584493">
              <w:t>lieu (art. 5.3);</w:t>
            </w:r>
          </w:p>
          <w:p w14:paraId="070FFCDD" w14:textId="77777777" w:rsidR="00C630F6" w:rsidRPr="00584493" w:rsidRDefault="0010635C">
            <w:pPr>
              <w:pStyle w:val="TableParagraph"/>
              <w:numPr>
                <w:ilvl w:val="0"/>
                <w:numId w:val="35"/>
              </w:numPr>
              <w:tabs>
                <w:tab w:val="left" w:pos="1493"/>
              </w:tabs>
              <w:ind w:left="1410" w:right="597" w:hanging="276"/>
            </w:pPr>
            <w:r w:rsidRPr="00584493">
              <w:tab/>
              <w:t>les activités d’évaluation formative, s’il y a lieu (art. 5.5.2);</w:t>
            </w:r>
          </w:p>
          <w:p w14:paraId="0B646C4D" w14:textId="77777777" w:rsidR="00C630F6" w:rsidRPr="00584493" w:rsidRDefault="0010635C">
            <w:pPr>
              <w:pStyle w:val="TableParagraph"/>
              <w:numPr>
                <w:ilvl w:val="0"/>
                <w:numId w:val="35"/>
              </w:numPr>
              <w:tabs>
                <w:tab w:val="left" w:pos="1492"/>
                <w:tab w:val="left" w:pos="1493"/>
              </w:tabs>
              <w:spacing w:before="1"/>
              <w:ind w:hanging="359"/>
            </w:pPr>
            <w:r w:rsidRPr="00584493">
              <w:t>la planification des évaluations sommatives, s’il y a</w:t>
            </w:r>
            <w:r w:rsidRPr="00584493">
              <w:rPr>
                <w:spacing w:val="-13"/>
              </w:rPr>
              <w:t xml:space="preserve"> </w:t>
            </w:r>
            <w:r w:rsidRPr="00584493">
              <w:t>lieu</w:t>
            </w:r>
          </w:p>
          <w:p w14:paraId="269B7A6D" w14:textId="77777777" w:rsidR="00C630F6" w:rsidRPr="00584493" w:rsidRDefault="0010635C">
            <w:pPr>
              <w:pStyle w:val="TableParagraph"/>
              <w:ind w:left="1410"/>
            </w:pPr>
            <w:r w:rsidRPr="00584493">
              <w:t>(art 5.5.4);</w:t>
            </w:r>
          </w:p>
          <w:p w14:paraId="35B460C5" w14:textId="77777777" w:rsidR="00C630F6" w:rsidRPr="00584493" w:rsidRDefault="0010635C">
            <w:pPr>
              <w:pStyle w:val="TableParagraph"/>
              <w:numPr>
                <w:ilvl w:val="0"/>
                <w:numId w:val="35"/>
              </w:numPr>
              <w:tabs>
                <w:tab w:val="left" w:pos="1493"/>
              </w:tabs>
              <w:ind w:left="1410" w:right="585" w:hanging="276"/>
            </w:pPr>
            <w:r w:rsidRPr="00584493">
              <w:tab/>
              <w:t>les conditions de réussite relatives aux cours à seuil multiple de réussite, s'il y a lieu (art.</w:t>
            </w:r>
            <w:r w:rsidRPr="00584493">
              <w:rPr>
                <w:spacing w:val="-8"/>
              </w:rPr>
              <w:t xml:space="preserve"> </w:t>
            </w:r>
            <w:r w:rsidRPr="00584493">
              <w:t>5.5.6);</w:t>
            </w:r>
          </w:p>
          <w:p w14:paraId="63F12FBE" w14:textId="77777777" w:rsidR="00C630F6" w:rsidRPr="00584493" w:rsidRDefault="0010635C">
            <w:pPr>
              <w:pStyle w:val="TableParagraph"/>
              <w:numPr>
                <w:ilvl w:val="0"/>
                <w:numId w:val="35"/>
              </w:numPr>
              <w:tabs>
                <w:tab w:val="left" w:pos="1493"/>
              </w:tabs>
              <w:spacing w:before="1"/>
              <w:ind w:left="1410" w:right="333" w:hanging="276"/>
            </w:pPr>
            <w:r w:rsidRPr="00584493">
              <w:tab/>
              <w:t>la correction, la remise et la conservation des activités d'évaluation (art</w:t>
            </w:r>
            <w:r w:rsidRPr="00584493">
              <w:rPr>
                <w:spacing w:val="-3"/>
              </w:rPr>
              <w:t xml:space="preserve"> </w:t>
            </w:r>
            <w:r w:rsidRPr="00584493">
              <w:t>5.6);</w:t>
            </w:r>
          </w:p>
          <w:p w14:paraId="36C1857C" w14:textId="77777777" w:rsidR="00C630F6" w:rsidRPr="00584493" w:rsidRDefault="0010635C">
            <w:pPr>
              <w:pStyle w:val="TableParagraph"/>
              <w:tabs>
                <w:tab w:val="left" w:pos="1492"/>
              </w:tabs>
              <w:spacing w:before="1"/>
              <w:ind w:left="1134"/>
            </w:pPr>
            <w:r w:rsidRPr="00584493">
              <w:t>i)</w:t>
            </w:r>
            <w:r w:rsidRPr="00584493">
              <w:tab/>
              <w:t>les conditions et modalités de reprise d’évaluation, s’il</w:t>
            </w:r>
            <w:r w:rsidRPr="00584493">
              <w:rPr>
                <w:spacing w:val="-10"/>
              </w:rPr>
              <w:t xml:space="preserve"> </w:t>
            </w:r>
            <w:r w:rsidRPr="00584493">
              <w:t>y</w:t>
            </w:r>
          </w:p>
          <w:p w14:paraId="392AAA62" w14:textId="77777777" w:rsidR="00C630F6" w:rsidRPr="00584493" w:rsidRDefault="0010635C">
            <w:pPr>
              <w:pStyle w:val="TableParagraph"/>
              <w:ind w:left="1410"/>
            </w:pPr>
            <w:r w:rsidRPr="00584493">
              <w:t>a lieu (art 5.7.2)</w:t>
            </w:r>
          </w:p>
          <w:p w14:paraId="34D73E41" w14:textId="77777777" w:rsidR="00C630F6" w:rsidRDefault="0010635C">
            <w:pPr>
              <w:pStyle w:val="TableParagraph"/>
              <w:tabs>
                <w:tab w:val="left" w:pos="1492"/>
              </w:tabs>
              <w:ind w:left="1410" w:right="425" w:hanging="276"/>
            </w:pPr>
            <w:r w:rsidRPr="00584493">
              <w:t>j)</w:t>
            </w:r>
            <w:r w:rsidRPr="00584493">
              <w:tab/>
            </w:r>
            <w:r w:rsidRPr="00584493">
              <w:tab/>
              <w:t>le fonctionnement du comité de révision de note (art 5.8.1);</w:t>
            </w:r>
          </w:p>
        </w:tc>
        <w:tc>
          <w:tcPr>
            <w:tcW w:w="5173" w:type="dxa"/>
          </w:tcPr>
          <w:p w14:paraId="407C167C" w14:textId="77777777" w:rsidR="00C630F6" w:rsidRDefault="00C630F6">
            <w:pPr>
              <w:pStyle w:val="TableParagraph"/>
              <w:rPr>
                <w:rFonts w:ascii="Times New Roman"/>
              </w:rPr>
            </w:pPr>
          </w:p>
        </w:tc>
      </w:tr>
    </w:tbl>
    <w:p w14:paraId="46FDD91F" w14:textId="77777777" w:rsidR="00C630F6" w:rsidRDefault="00C630F6">
      <w:pPr>
        <w:rPr>
          <w:rFonts w:ascii="Times New Roman"/>
        </w:rPr>
        <w:sectPr w:rsidR="00C630F6">
          <w:pgSz w:w="20160" w:h="12240" w:orient="landscape"/>
          <w:pgMar w:top="110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569A5A35" w14:textId="77777777">
        <w:trPr>
          <w:trHeight w:val="391"/>
        </w:trPr>
        <w:tc>
          <w:tcPr>
            <w:tcW w:w="5951" w:type="dxa"/>
            <w:shd w:val="clear" w:color="auto" w:fill="00AFEF"/>
          </w:tcPr>
          <w:p w14:paraId="137F4C03" w14:textId="77777777" w:rsidR="00C630F6" w:rsidRDefault="0010635C">
            <w:pPr>
              <w:pStyle w:val="TableParagraph"/>
              <w:spacing w:line="371" w:lineRule="exact"/>
              <w:ind w:left="69"/>
              <w:rPr>
                <w:b/>
                <w:sz w:val="32"/>
              </w:rPr>
            </w:pPr>
            <w:r>
              <w:rPr>
                <w:b/>
                <w:color w:val="FFFFFF"/>
                <w:sz w:val="32"/>
              </w:rPr>
              <w:lastRenderedPageBreak/>
              <w:t>Version initiale – novembre 2018</w:t>
            </w:r>
          </w:p>
        </w:tc>
        <w:tc>
          <w:tcPr>
            <w:tcW w:w="6690" w:type="dxa"/>
            <w:shd w:val="clear" w:color="auto" w:fill="00AFEF"/>
          </w:tcPr>
          <w:p w14:paraId="1593C916" w14:textId="77777777" w:rsidR="00C630F6" w:rsidRDefault="0010635C">
            <w:pPr>
              <w:pStyle w:val="TableParagraph"/>
              <w:spacing w:line="371" w:lineRule="exact"/>
              <w:ind w:left="68"/>
              <w:rPr>
                <w:b/>
                <w:sz w:val="32"/>
              </w:rPr>
            </w:pPr>
            <w:r>
              <w:rPr>
                <w:b/>
                <w:color w:val="FFFFFF"/>
                <w:sz w:val="32"/>
              </w:rPr>
              <w:t>Version modifiée</w:t>
            </w:r>
          </w:p>
        </w:tc>
        <w:tc>
          <w:tcPr>
            <w:tcW w:w="5173" w:type="dxa"/>
            <w:shd w:val="clear" w:color="auto" w:fill="00AFEF"/>
          </w:tcPr>
          <w:p w14:paraId="61961B18" w14:textId="77777777" w:rsidR="00C630F6" w:rsidRDefault="0010635C">
            <w:pPr>
              <w:pStyle w:val="TableParagraph"/>
              <w:spacing w:line="371" w:lineRule="exact"/>
              <w:ind w:left="1612"/>
              <w:rPr>
                <w:b/>
                <w:sz w:val="32"/>
              </w:rPr>
            </w:pPr>
            <w:r>
              <w:rPr>
                <w:b/>
                <w:color w:val="FFFFFF"/>
                <w:sz w:val="32"/>
              </w:rPr>
              <w:t>Commentaires</w:t>
            </w:r>
          </w:p>
        </w:tc>
      </w:tr>
      <w:tr w:rsidR="00C630F6" w14:paraId="6B7286FE" w14:textId="77777777">
        <w:trPr>
          <w:trHeight w:val="2577"/>
        </w:trPr>
        <w:tc>
          <w:tcPr>
            <w:tcW w:w="5951" w:type="dxa"/>
          </w:tcPr>
          <w:p w14:paraId="7A839212" w14:textId="77777777" w:rsidR="00C630F6" w:rsidRDefault="0010635C">
            <w:pPr>
              <w:pStyle w:val="TableParagraph"/>
              <w:numPr>
                <w:ilvl w:val="0"/>
                <w:numId w:val="34"/>
              </w:numPr>
              <w:tabs>
                <w:tab w:val="left" w:pos="1497"/>
                <w:tab w:val="left" w:pos="1498"/>
              </w:tabs>
              <w:spacing w:line="264" w:lineRule="exact"/>
              <w:ind w:hanging="361"/>
            </w:pPr>
            <w:r>
              <w:t>les conditions et modalités de</w:t>
            </w:r>
            <w:r>
              <w:rPr>
                <w:spacing w:val="-5"/>
              </w:rPr>
              <w:t xml:space="preserve"> </w:t>
            </w:r>
            <w:r>
              <w:t>reprise</w:t>
            </w:r>
          </w:p>
          <w:p w14:paraId="2487AF2E" w14:textId="77777777" w:rsidR="00C630F6" w:rsidRDefault="0010635C">
            <w:pPr>
              <w:pStyle w:val="TableParagraph"/>
              <w:spacing w:before="41"/>
              <w:ind w:left="1497"/>
            </w:pPr>
            <w:r>
              <w:t>d’évaluation, s’il y a lieu (art 5.07.2);</w:t>
            </w:r>
          </w:p>
          <w:p w14:paraId="04584E42" w14:textId="77777777" w:rsidR="00C630F6" w:rsidRDefault="0010635C">
            <w:pPr>
              <w:pStyle w:val="TableParagraph"/>
              <w:numPr>
                <w:ilvl w:val="0"/>
                <w:numId w:val="34"/>
              </w:numPr>
              <w:tabs>
                <w:tab w:val="left" w:pos="1498"/>
              </w:tabs>
              <w:spacing w:before="38" w:line="276" w:lineRule="auto"/>
              <w:ind w:right="308"/>
            </w:pPr>
            <w:r>
              <w:t>les conditions de réussite relatives aux cours à seuil multiple de réussite, s'il y a lieu (art. 5.05.6);</w:t>
            </w:r>
          </w:p>
          <w:p w14:paraId="4ABEE596" w14:textId="77777777" w:rsidR="00C630F6" w:rsidRDefault="0010635C">
            <w:pPr>
              <w:pStyle w:val="TableParagraph"/>
              <w:numPr>
                <w:ilvl w:val="0"/>
                <w:numId w:val="34"/>
              </w:numPr>
              <w:tabs>
                <w:tab w:val="left" w:pos="1497"/>
                <w:tab w:val="left" w:pos="1498"/>
              </w:tabs>
              <w:spacing w:line="276" w:lineRule="auto"/>
              <w:ind w:right="84"/>
            </w:pPr>
            <w:r>
              <w:t>les balises de corrections relatives à la qualité du français (art.</w:t>
            </w:r>
            <w:r>
              <w:rPr>
                <w:spacing w:val="-3"/>
              </w:rPr>
              <w:t xml:space="preserve"> </w:t>
            </w:r>
            <w:r>
              <w:t>5.11.1).</w:t>
            </w:r>
          </w:p>
        </w:tc>
        <w:tc>
          <w:tcPr>
            <w:tcW w:w="6690" w:type="dxa"/>
            <w:shd w:val="clear" w:color="auto" w:fill="DEEAF6"/>
          </w:tcPr>
          <w:p w14:paraId="187A7A65" w14:textId="77777777" w:rsidR="00C630F6" w:rsidRDefault="0010635C">
            <w:pPr>
              <w:pStyle w:val="TableParagraph"/>
              <w:numPr>
                <w:ilvl w:val="0"/>
                <w:numId w:val="33"/>
              </w:numPr>
              <w:tabs>
                <w:tab w:val="left" w:pos="1461"/>
              </w:tabs>
              <w:ind w:right="506" w:hanging="274"/>
            </w:pPr>
            <w:r>
              <w:tab/>
              <w:t>les modalités relatives à une évaluation différée (art. 5.09);</w:t>
            </w:r>
          </w:p>
          <w:p w14:paraId="2DB6326F" w14:textId="77777777" w:rsidR="00C630F6" w:rsidRDefault="0010635C">
            <w:pPr>
              <w:pStyle w:val="TableParagraph"/>
              <w:numPr>
                <w:ilvl w:val="0"/>
                <w:numId w:val="33"/>
              </w:numPr>
              <w:tabs>
                <w:tab w:val="left" w:pos="1460"/>
                <w:tab w:val="left" w:pos="1461"/>
              </w:tabs>
              <w:ind w:left="1461" w:hanging="325"/>
            </w:pPr>
            <w:r>
              <w:t>les modalités relatives à la présence au cours et</w:t>
            </w:r>
            <w:r>
              <w:rPr>
                <w:spacing w:val="-9"/>
              </w:rPr>
              <w:t xml:space="preserve"> </w:t>
            </w:r>
            <w:r>
              <w:t>aux</w:t>
            </w:r>
          </w:p>
          <w:p w14:paraId="41B99993" w14:textId="77777777" w:rsidR="00C630F6" w:rsidRDefault="0010635C">
            <w:pPr>
              <w:pStyle w:val="TableParagraph"/>
              <w:spacing w:line="267" w:lineRule="exact"/>
              <w:ind w:left="1410"/>
            </w:pPr>
            <w:r>
              <w:t>conséquences en cas d’absence (art. 5.10);</w:t>
            </w:r>
          </w:p>
          <w:p w14:paraId="084580A9" w14:textId="77777777" w:rsidR="00C630F6" w:rsidRDefault="0010635C">
            <w:pPr>
              <w:pStyle w:val="TableParagraph"/>
              <w:numPr>
                <w:ilvl w:val="0"/>
                <w:numId w:val="33"/>
              </w:numPr>
              <w:tabs>
                <w:tab w:val="left" w:pos="1461"/>
              </w:tabs>
              <w:ind w:right="112" w:hanging="274"/>
            </w:pPr>
            <w:r>
              <w:tab/>
              <w:t>les balises de corrections relatives à la qualité du français (art.</w:t>
            </w:r>
            <w:r>
              <w:rPr>
                <w:spacing w:val="-1"/>
              </w:rPr>
              <w:t xml:space="preserve"> </w:t>
            </w:r>
            <w:r>
              <w:t>5.11.1).</w:t>
            </w:r>
          </w:p>
          <w:p w14:paraId="6D658837" w14:textId="77777777" w:rsidR="00C630F6" w:rsidRDefault="0010635C">
            <w:pPr>
              <w:pStyle w:val="TableParagraph"/>
              <w:numPr>
                <w:ilvl w:val="0"/>
                <w:numId w:val="33"/>
              </w:numPr>
              <w:tabs>
                <w:tab w:val="left" w:pos="1461"/>
              </w:tabs>
              <w:ind w:right="650" w:hanging="274"/>
            </w:pPr>
            <w:r>
              <w:tab/>
              <w:t>la composition et le fonctionnement du comité des équivalences et des substitutions (art</w:t>
            </w:r>
            <w:r>
              <w:rPr>
                <w:spacing w:val="-5"/>
              </w:rPr>
              <w:t xml:space="preserve"> </w:t>
            </w:r>
            <w:r>
              <w:t>5.13.3).</w:t>
            </w:r>
          </w:p>
        </w:tc>
        <w:tc>
          <w:tcPr>
            <w:tcW w:w="5173" w:type="dxa"/>
          </w:tcPr>
          <w:p w14:paraId="6B27A85A" w14:textId="77777777" w:rsidR="00C630F6" w:rsidRDefault="00C630F6">
            <w:pPr>
              <w:pStyle w:val="TableParagraph"/>
              <w:rPr>
                <w:rFonts w:ascii="Times New Roman"/>
              </w:rPr>
            </w:pPr>
          </w:p>
        </w:tc>
      </w:tr>
      <w:tr w:rsidR="00C630F6" w14:paraId="1F701EA1" w14:textId="77777777">
        <w:trPr>
          <w:trHeight w:val="1074"/>
        </w:trPr>
        <w:tc>
          <w:tcPr>
            <w:tcW w:w="5951" w:type="dxa"/>
          </w:tcPr>
          <w:p w14:paraId="23B1B9AF" w14:textId="77777777" w:rsidR="00C630F6" w:rsidRDefault="0010635C">
            <w:pPr>
              <w:pStyle w:val="TableParagraph"/>
              <w:tabs>
                <w:tab w:val="left" w:pos="1231"/>
              </w:tabs>
              <w:ind w:left="1231" w:right="570" w:hanging="721"/>
            </w:pPr>
            <w:r>
              <w:t>5.1.2</w:t>
            </w:r>
            <w:r>
              <w:tab/>
              <w:t>La DÉ procède à l’approbation des RDÉA après consultation de la CÉ, tel que le prévoit le Règlement relatif à la Commission des</w:t>
            </w:r>
            <w:r>
              <w:rPr>
                <w:spacing w:val="-10"/>
              </w:rPr>
              <w:t xml:space="preserve"> </w:t>
            </w:r>
            <w:r>
              <w:t>études</w:t>
            </w:r>
          </w:p>
          <w:p w14:paraId="742D2857" w14:textId="77777777" w:rsidR="00C630F6" w:rsidRDefault="0010635C">
            <w:pPr>
              <w:pStyle w:val="TableParagraph"/>
              <w:spacing w:line="252" w:lineRule="exact"/>
              <w:ind w:left="1281"/>
            </w:pPr>
            <w:r>
              <w:t>(R‐17).</w:t>
            </w:r>
          </w:p>
        </w:tc>
        <w:tc>
          <w:tcPr>
            <w:tcW w:w="6690" w:type="dxa"/>
          </w:tcPr>
          <w:p w14:paraId="03719389" w14:textId="77777777" w:rsidR="00C630F6" w:rsidRDefault="0010635C">
            <w:pPr>
              <w:pStyle w:val="TableParagraph"/>
              <w:spacing w:line="237" w:lineRule="auto"/>
              <w:ind w:left="1410" w:right="527" w:hanging="622"/>
            </w:pPr>
            <w:r>
              <w:rPr>
                <w:sz w:val="24"/>
              </w:rPr>
              <w:t xml:space="preserve">5.1.2. </w:t>
            </w:r>
            <w:r>
              <w:t>La DÉ procède à l’approbation des RDÉA après consultation de la CÉ, tel que le prévoit le Règlement relatif à la Commission des études (R‐17).</w:t>
            </w:r>
          </w:p>
        </w:tc>
        <w:tc>
          <w:tcPr>
            <w:tcW w:w="5173" w:type="dxa"/>
          </w:tcPr>
          <w:p w14:paraId="3735A10C" w14:textId="77777777" w:rsidR="00C630F6" w:rsidRDefault="00C630F6">
            <w:pPr>
              <w:pStyle w:val="TableParagraph"/>
              <w:rPr>
                <w:rFonts w:ascii="Times New Roman"/>
              </w:rPr>
            </w:pPr>
          </w:p>
        </w:tc>
      </w:tr>
      <w:tr w:rsidR="00C630F6" w14:paraId="73ED1ECD" w14:textId="77777777">
        <w:trPr>
          <w:trHeight w:val="1091"/>
        </w:trPr>
        <w:tc>
          <w:tcPr>
            <w:tcW w:w="5951" w:type="dxa"/>
          </w:tcPr>
          <w:p w14:paraId="2B53D517" w14:textId="77777777" w:rsidR="00C630F6" w:rsidRDefault="0010635C">
            <w:pPr>
              <w:pStyle w:val="TableParagraph"/>
              <w:tabs>
                <w:tab w:val="left" w:pos="1231"/>
              </w:tabs>
              <w:spacing w:line="264" w:lineRule="exact"/>
              <w:ind w:left="510"/>
            </w:pPr>
            <w:r>
              <w:t>5.1.3</w:t>
            </w:r>
            <w:r>
              <w:tab/>
              <w:t>Le département détermine les</w:t>
            </w:r>
            <w:r>
              <w:rPr>
                <w:spacing w:val="-5"/>
              </w:rPr>
              <w:t xml:space="preserve"> </w:t>
            </w:r>
            <w:r>
              <w:t>modalités</w:t>
            </w:r>
          </w:p>
          <w:p w14:paraId="4A229B96" w14:textId="77777777" w:rsidR="00C630F6" w:rsidRDefault="0010635C">
            <w:pPr>
              <w:pStyle w:val="TableParagraph"/>
              <w:ind w:left="1231" w:right="63"/>
            </w:pPr>
            <w:r>
              <w:t>d’accessibilité ou de diffusion des RDÉA auprès des enseignants et des étudiants et achemine la version finale approuvée à la DAEPE de son secteur.</w:t>
            </w:r>
          </w:p>
        </w:tc>
        <w:tc>
          <w:tcPr>
            <w:tcW w:w="6690" w:type="dxa"/>
          </w:tcPr>
          <w:p w14:paraId="2CB7A73B" w14:textId="77777777" w:rsidR="00C630F6" w:rsidRDefault="0010635C">
            <w:pPr>
              <w:pStyle w:val="TableParagraph"/>
              <w:spacing w:line="237" w:lineRule="auto"/>
              <w:ind w:left="1410" w:right="119" w:hanging="622"/>
            </w:pPr>
            <w:r>
              <w:rPr>
                <w:sz w:val="24"/>
              </w:rPr>
              <w:t xml:space="preserve">5.1.3. </w:t>
            </w:r>
            <w:r>
              <w:t>Le département détermine les modalités d’accessibilité ou de diffusion des RDÉA auprès des enseignant·es et des étudiant·es et achemine la version finale approuvée à la</w:t>
            </w:r>
          </w:p>
          <w:p w14:paraId="1C973ED4" w14:textId="77777777" w:rsidR="00C630F6" w:rsidRDefault="0010635C">
            <w:pPr>
              <w:pStyle w:val="TableParagraph"/>
              <w:spacing w:line="251" w:lineRule="exact"/>
              <w:ind w:left="1410"/>
            </w:pPr>
            <w:r>
              <w:t>DAEPE de son secteur.</w:t>
            </w:r>
          </w:p>
        </w:tc>
        <w:tc>
          <w:tcPr>
            <w:tcW w:w="5173" w:type="dxa"/>
          </w:tcPr>
          <w:p w14:paraId="71520DED" w14:textId="77777777" w:rsidR="00C630F6" w:rsidRDefault="00C630F6">
            <w:pPr>
              <w:pStyle w:val="TableParagraph"/>
              <w:rPr>
                <w:rFonts w:ascii="Times New Roman"/>
              </w:rPr>
            </w:pPr>
          </w:p>
        </w:tc>
      </w:tr>
      <w:tr w:rsidR="00C630F6" w14:paraId="255D586C" w14:textId="77777777">
        <w:trPr>
          <w:trHeight w:val="405"/>
        </w:trPr>
        <w:tc>
          <w:tcPr>
            <w:tcW w:w="5951" w:type="dxa"/>
          </w:tcPr>
          <w:p w14:paraId="6AC39947" w14:textId="77777777" w:rsidR="00C630F6" w:rsidRDefault="0010635C">
            <w:pPr>
              <w:pStyle w:val="TableParagraph"/>
              <w:spacing w:before="118" w:line="267" w:lineRule="exact"/>
              <w:ind w:left="290"/>
              <w:rPr>
                <w:b/>
                <w:sz w:val="21"/>
              </w:rPr>
            </w:pPr>
            <w:r>
              <w:rPr>
                <w:b/>
                <w:sz w:val="24"/>
              </w:rPr>
              <w:t xml:space="preserve">5.2 </w:t>
            </w:r>
            <w:r>
              <w:rPr>
                <w:b/>
                <w:sz w:val="21"/>
              </w:rPr>
              <w:t>DIFFUSION DU PROGRAMME</w:t>
            </w:r>
          </w:p>
        </w:tc>
        <w:tc>
          <w:tcPr>
            <w:tcW w:w="6690" w:type="dxa"/>
          </w:tcPr>
          <w:p w14:paraId="6CDC2DE7" w14:textId="77777777" w:rsidR="00C630F6" w:rsidRDefault="0010635C">
            <w:pPr>
              <w:pStyle w:val="TableParagraph"/>
              <w:spacing w:before="132" w:line="253" w:lineRule="exact"/>
              <w:ind w:left="428"/>
              <w:rPr>
                <w:b/>
              </w:rPr>
            </w:pPr>
            <w:r>
              <w:rPr>
                <w:b/>
              </w:rPr>
              <w:t>5.2. DIFFUSION DU PROGRAMME</w:t>
            </w:r>
          </w:p>
        </w:tc>
        <w:tc>
          <w:tcPr>
            <w:tcW w:w="5173" w:type="dxa"/>
          </w:tcPr>
          <w:p w14:paraId="55D9F373" w14:textId="77777777" w:rsidR="00C630F6" w:rsidRDefault="00C630F6">
            <w:pPr>
              <w:pStyle w:val="TableParagraph"/>
              <w:rPr>
                <w:rFonts w:ascii="Times New Roman"/>
              </w:rPr>
            </w:pPr>
          </w:p>
        </w:tc>
      </w:tr>
      <w:tr w:rsidR="00C630F6" w14:paraId="3FD41885" w14:textId="77777777">
        <w:trPr>
          <w:trHeight w:val="1194"/>
        </w:trPr>
        <w:tc>
          <w:tcPr>
            <w:tcW w:w="5951" w:type="dxa"/>
          </w:tcPr>
          <w:p w14:paraId="0915F251" w14:textId="77777777" w:rsidR="00C630F6" w:rsidRDefault="0010635C">
            <w:pPr>
              <w:pStyle w:val="TableParagraph"/>
              <w:spacing w:before="116"/>
              <w:ind w:left="777"/>
            </w:pPr>
            <w:r>
              <w:t>Conformément à l’article 17 du RRÉC, la DÉ s’assure que</w:t>
            </w:r>
          </w:p>
          <w:p w14:paraId="29FDC10E" w14:textId="77777777" w:rsidR="00C630F6" w:rsidRDefault="0010635C">
            <w:pPr>
              <w:pStyle w:val="TableParagraph"/>
              <w:spacing w:line="270" w:lineRule="atLeast"/>
              <w:ind w:left="777" w:right="368"/>
            </w:pPr>
            <w:r>
              <w:t>chaque étudiant soit informé de la description de son programme d’études, incluant notamment les informations suivantes :</w:t>
            </w:r>
          </w:p>
        </w:tc>
        <w:tc>
          <w:tcPr>
            <w:tcW w:w="6690" w:type="dxa"/>
          </w:tcPr>
          <w:p w14:paraId="06E3EF56" w14:textId="77777777" w:rsidR="00C630F6" w:rsidRDefault="0010635C">
            <w:pPr>
              <w:pStyle w:val="TableParagraph"/>
              <w:spacing w:before="116"/>
              <w:ind w:left="776" w:right="161"/>
            </w:pPr>
            <w:r>
              <w:t>Conformément à l’article 17 du RRÉC, la DÉ s’assure que chaque étudiant·e soit informé·e de la description de son programme d’études, incluant notamment les informations suivantes :</w:t>
            </w:r>
          </w:p>
        </w:tc>
        <w:tc>
          <w:tcPr>
            <w:tcW w:w="5173" w:type="dxa"/>
          </w:tcPr>
          <w:p w14:paraId="71616106" w14:textId="77777777" w:rsidR="00C630F6" w:rsidRDefault="00C630F6">
            <w:pPr>
              <w:pStyle w:val="TableParagraph"/>
              <w:rPr>
                <w:rFonts w:ascii="Times New Roman"/>
              </w:rPr>
            </w:pPr>
          </w:p>
        </w:tc>
      </w:tr>
    </w:tbl>
    <w:p w14:paraId="46BD6B2D" w14:textId="77777777" w:rsidR="00C630F6" w:rsidRDefault="00C630F6">
      <w:pPr>
        <w:rPr>
          <w:rFonts w:ascii="Times New Roman"/>
        </w:rPr>
        <w:sectPr w:rsidR="00C630F6">
          <w:pgSz w:w="20160" w:h="12240" w:orient="landscape"/>
          <w:pgMar w:top="110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38B157E8" w14:textId="77777777">
        <w:trPr>
          <w:trHeight w:val="511"/>
        </w:trPr>
        <w:tc>
          <w:tcPr>
            <w:tcW w:w="5951" w:type="dxa"/>
            <w:shd w:val="clear" w:color="auto" w:fill="00AFEF"/>
          </w:tcPr>
          <w:p w14:paraId="6BC57469" w14:textId="77777777" w:rsidR="00C630F6" w:rsidRDefault="0010635C">
            <w:pPr>
              <w:pStyle w:val="TableParagraph"/>
              <w:spacing w:before="117" w:line="374" w:lineRule="exact"/>
              <w:ind w:left="69"/>
              <w:rPr>
                <w:b/>
                <w:sz w:val="32"/>
              </w:rPr>
            </w:pPr>
            <w:r>
              <w:rPr>
                <w:b/>
                <w:color w:val="FFFFFF"/>
                <w:sz w:val="32"/>
              </w:rPr>
              <w:lastRenderedPageBreak/>
              <w:t>Version initiale – novembre 2018</w:t>
            </w:r>
          </w:p>
        </w:tc>
        <w:tc>
          <w:tcPr>
            <w:tcW w:w="6690" w:type="dxa"/>
            <w:shd w:val="clear" w:color="auto" w:fill="00AFEF"/>
          </w:tcPr>
          <w:p w14:paraId="110FE2E6" w14:textId="77777777" w:rsidR="00C630F6" w:rsidRDefault="0010635C">
            <w:pPr>
              <w:pStyle w:val="TableParagraph"/>
              <w:spacing w:before="117" w:line="374" w:lineRule="exact"/>
              <w:ind w:left="68"/>
              <w:rPr>
                <w:b/>
                <w:sz w:val="32"/>
              </w:rPr>
            </w:pPr>
            <w:r>
              <w:rPr>
                <w:b/>
                <w:color w:val="FFFFFF"/>
                <w:sz w:val="32"/>
              </w:rPr>
              <w:t>Version modifiée</w:t>
            </w:r>
          </w:p>
        </w:tc>
        <w:tc>
          <w:tcPr>
            <w:tcW w:w="5173" w:type="dxa"/>
            <w:shd w:val="clear" w:color="auto" w:fill="00AFEF"/>
          </w:tcPr>
          <w:p w14:paraId="298043AF" w14:textId="77777777" w:rsidR="00C630F6" w:rsidRDefault="0010635C">
            <w:pPr>
              <w:pStyle w:val="TableParagraph"/>
              <w:spacing w:before="117" w:line="374" w:lineRule="exact"/>
              <w:ind w:left="1612"/>
              <w:rPr>
                <w:b/>
                <w:sz w:val="32"/>
              </w:rPr>
            </w:pPr>
            <w:r>
              <w:rPr>
                <w:b/>
                <w:color w:val="FFFFFF"/>
                <w:sz w:val="32"/>
              </w:rPr>
              <w:t>Commentaires</w:t>
            </w:r>
          </w:p>
        </w:tc>
      </w:tr>
      <w:tr w:rsidR="00C630F6" w14:paraId="170C801E" w14:textId="77777777">
        <w:trPr>
          <w:trHeight w:val="2267"/>
        </w:trPr>
        <w:tc>
          <w:tcPr>
            <w:tcW w:w="5951" w:type="dxa"/>
          </w:tcPr>
          <w:p w14:paraId="06863621" w14:textId="77777777" w:rsidR="00C630F6" w:rsidRDefault="0010635C">
            <w:pPr>
              <w:pStyle w:val="TableParagraph"/>
              <w:numPr>
                <w:ilvl w:val="0"/>
                <w:numId w:val="32"/>
              </w:numPr>
              <w:tabs>
                <w:tab w:val="left" w:pos="790"/>
              </w:tabs>
              <w:spacing w:before="116"/>
            </w:pPr>
            <w:r>
              <w:t>les buts du</w:t>
            </w:r>
            <w:r>
              <w:rPr>
                <w:spacing w:val="-1"/>
              </w:rPr>
              <w:t xml:space="preserve"> </w:t>
            </w:r>
            <w:r>
              <w:t>programme;</w:t>
            </w:r>
          </w:p>
          <w:p w14:paraId="65D7311B" w14:textId="77777777" w:rsidR="00C630F6" w:rsidRDefault="0010635C">
            <w:pPr>
              <w:pStyle w:val="TableParagraph"/>
              <w:numPr>
                <w:ilvl w:val="0"/>
                <w:numId w:val="32"/>
              </w:numPr>
              <w:tabs>
                <w:tab w:val="left" w:pos="790"/>
              </w:tabs>
            </w:pPr>
            <w:r>
              <w:t>l’énoncé des</w:t>
            </w:r>
            <w:r>
              <w:rPr>
                <w:spacing w:val="-5"/>
              </w:rPr>
              <w:t xml:space="preserve"> </w:t>
            </w:r>
            <w:r>
              <w:t>compétences;</w:t>
            </w:r>
          </w:p>
          <w:p w14:paraId="0B83BD97" w14:textId="77777777" w:rsidR="00C630F6" w:rsidRDefault="0010635C">
            <w:pPr>
              <w:pStyle w:val="TableParagraph"/>
              <w:numPr>
                <w:ilvl w:val="0"/>
                <w:numId w:val="32"/>
              </w:numPr>
              <w:tabs>
                <w:tab w:val="left" w:pos="790"/>
              </w:tabs>
            </w:pPr>
            <w:r>
              <w:t>les activités d’apprentissage;</w:t>
            </w:r>
          </w:p>
          <w:p w14:paraId="580D0918" w14:textId="77777777" w:rsidR="00C630F6" w:rsidRDefault="0010635C">
            <w:pPr>
              <w:pStyle w:val="TableParagraph"/>
              <w:numPr>
                <w:ilvl w:val="0"/>
                <w:numId w:val="32"/>
              </w:numPr>
              <w:tabs>
                <w:tab w:val="left" w:pos="790"/>
              </w:tabs>
              <w:spacing w:line="267" w:lineRule="exact"/>
            </w:pPr>
            <w:r>
              <w:t>les grilles de</w:t>
            </w:r>
            <w:r>
              <w:rPr>
                <w:spacing w:val="1"/>
              </w:rPr>
              <w:t xml:space="preserve"> </w:t>
            </w:r>
            <w:r>
              <w:t>cours;</w:t>
            </w:r>
          </w:p>
          <w:p w14:paraId="0722C340" w14:textId="77777777" w:rsidR="00C630F6" w:rsidRDefault="0010635C">
            <w:pPr>
              <w:pStyle w:val="TableParagraph"/>
              <w:numPr>
                <w:ilvl w:val="0"/>
                <w:numId w:val="32"/>
              </w:numPr>
              <w:tabs>
                <w:tab w:val="left" w:pos="790"/>
              </w:tabs>
              <w:spacing w:line="267" w:lineRule="exact"/>
            </w:pPr>
            <w:r>
              <w:t>le ou les cours porteurs de l’épreuve synthèse</w:t>
            </w:r>
            <w:r>
              <w:rPr>
                <w:spacing w:val="-6"/>
              </w:rPr>
              <w:t xml:space="preserve"> </w:t>
            </w:r>
            <w:r>
              <w:t>de</w:t>
            </w:r>
          </w:p>
          <w:p w14:paraId="5BA92672" w14:textId="77777777" w:rsidR="00C630F6" w:rsidRDefault="0010635C">
            <w:pPr>
              <w:pStyle w:val="TableParagraph"/>
              <w:spacing w:before="1"/>
              <w:ind w:left="789"/>
            </w:pPr>
            <w:r>
              <w:t>programme;</w:t>
            </w:r>
          </w:p>
          <w:p w14:paraId="0334C619" w14:textId="77777777" w:rsidR="00C630F6" w:rsidRDefault="0010635C">
            <w:pPr>
              <w:pStyle w:val="TableParagraph"/>
              <w:numPr>
                <w:ilvl w:val="0"/>
                <w:numId w:val="32"/>
              </w:numPr>
              <w:tabs>
                <w:tab w:val="left" w:pos="789"/>
                <w:tab w:val="left" w:pos="790"/>
              </w:tabs>
            </w:pPr>
            <w:r>
              <w:t>le logigramme pédagogique;</w:t>
            </w:r>
          </w:p>
          <w:p w14:paraId="1AA06907" w14:textId="77777777" w:rsidR="00C630F6" w:rsidRDefault="0010635C">
            <w:pPr>
              <w:pStyle w:val="TableParagraph"/>
              <w:numPr>
                <w:ilvl w:val="0"/>
                <w:numId w:val="32"/>
              </w:numPr>
              <w:tabs>
                <w:tab w:val="left" w:pos="789"/>
                <w:tab w:val="left" w:pos="790"/>
              </w:tabs>
              <w:spacing w:line="252" w:lineRule="exact"/>
              <w:rPr>
                <w:sz w:val="20"/>
              </w:rPr>
            </w:pPr>
            <w:r>
              <w:t>la table de correspondance</w:t>
            </w:r>
            <w:r>
              <w:rPr>
                <w:spacing w:val="-4"/>
              </w:rPr>
              <w:t xml:space="preserve"> </w:t>
            </w:r>
            <w:r>
              <w:t>compétences/cours.</w:t>
            </w:r>
          </w:p>
        </w:tc>
        <w:tc>
          <w:tcPr>
            <w:tcW w:w="6690" w:type="dxa"/>
          </w:tcPr>
          <w:p w14:paraId="16E9F103" w14:textId="77777777" w:rsidR="00C630F6" w:rsidRDefault="0010635C">
            <w:pPr>
              <w:pStyle w:val="TableParagraph"/>
              <w:numPr>
                <w:ilvl w:val="0"/>
                <w:numId w:val="31"/>
              </w:numPr>
              <w:tabs>
                <w:tab w:val="left" w:pos="1509"/>
              </w:tabs>
              <w:spacing w:before="116"/>
              <w:ind w:hanging="361"/>
            </w:pPr>
            <w:r>
              <w:t>les buts du</w:t>
            </w:r>
            <w:r>
              <w:rPr>
                <w:spacing w:val="-1"/>
              </w:rPr>
              <w:t xml:space="preserve"> </w:t>
            </w:r>
            <w:r>
              <w:t>programme;</w:t>
            </w:r>
          </w:p>
          <w:p w14:paraId="27CFC4CD" w14:textId="77777777" w:rsidR="00C630F6" w:rsidRDefault="0010635C">
            <w:pPr>
              <w:pStyle w:val="TableParagraph"/>
              <w:numPr>
                <w:ilvl w:val="0"/>
                <w:numId w:val="31"/>
              </w:numPr>
              <w:tabs>
                <w:tab w:val="left" w:pos="1509"/>
              </w:tabs>
              <w:ind w:hanging="361"/>
            </w:pPr>
            <w:r>
              <w:t>l’énoncé des</w:t>
            </w:r>
            <w:r>
              <w:rPr>
                <w:spacing w:val="-5"/>
              </w:rPr>
              <w:t xml:space="preserve"> </w:t>
            </w:r>
            <w:r>
              <w:t>compétences;</w:t>
            </w:r>
          </w:p>
          <w:p w14:paraId="68BDB59A" w14:textId="77777777" w:rsidR="00C630F6" w:rsidRDefault="0010635C">
            <w:pPr>
              <w:pStyle w:val="TableParagraph"/>
              <w:numPr>
                <w:ilvl w:val="0"/>
                <w:numId w:val="31"/>
              </w:numPr>
              <w:tabs>
                <w:tab w:val="left" w:pos="1509"/>
              </w:tabs>
              <w:ind w:hanging="361"/>
            </w:pPr>
            <w:r>
              <w:t>les activités d’apprentissage;</w:t>
            </w:r>
          </w:p>
          <w:p w14:paraId="50ECB993" w14:textId="77777777" w:rsidR="00C630F6" w:rsidRDefault="0010635C">
            <w:pPr>
              <w:pStyle w:val="TableParagraph"/>
              <w:numPr>
                <w:ilvl w:val="0"/>
                <w:numId w:val="31"/>
              </w:numPr>
              <w:tabs>
                <w:tab w:val="left" w:pos="1509"/>
              </w:tabs>
              <w:spacing w:line="267" w:lineRule="exact"/>
              <w:ind w:hanging="361"/>
            </w:pPr>
            <w:r>
              <w:t>les grilles de</w:t>
            </w:r>
            <w:r>
              <w:rPr>
                <w:spacing w:val="1"/>
              </w:rPr>
              <w:t xml:space="preserve"> </w:t>
            </w:r>
            <w:r>
              <w:t>cours;</w:t>
            </w:r>
          </w:p>
          <w:p w14:paraId="24981412" w14:textId="77777777" w:rsidR="00C630F6" w:rsidRDefault="0010635C">
            <w:pPr>
              <w:pStyle w:val="TableParagraph"/>
              <w:numPr>
                <w:ilvl w:val="0"/>
                <w:numId w:val="31"/>
              </w:numPr>
              <w:tabs>
                <w:tab w:val="left" w:pos="1509"/>
              </w:tabs>
              <w:spacing w:line="267" w:lineRule="exact"/>
              <w:ind w:hanging="361"/>
            </w:pPr>
            <w:r>
              <w:t>le ou les cours porteurs de l’épreuve synthèse</w:t>
            </w:r>
            <w:r>
              <w:rPr>
                <w:spacing w:val="-6"/>
              </w:rPr>
              <w:t xml:space="preserve"> </w:t>
            </w:r>
            <w:r>
              <w:t>de</w:t>
            </w:r>
          </w:p>
          <w:p w14:paraId="7946BDF1" w14:textId="77777777" w:rsidR="00C630F6" w:rsidRDefault="0010635C">
            <w:pPr>
              <w:pStyle w:val="TableParagraph"/>
              <w:spacing w:before="1"/>
              <w:ind w:left="1508"/>
            </w:pPr>
            <w:r>
              <w:t>programme;</w:t>
            </w:r>
          </w:p>
          <w:p w14:paraId="29F1CABA" w14:textId="77777777" w:rsidR="00C630F6" w:rsidRDefault="0010635C">
            <w:pPr>
              <w:pStyle w:val="TableParagraph"/>
              <w:numPr>
                <w:ilvl w:val="0"/>
                <w:numId w:val="31"/>
              </w:numPr>
              <w:tabs>
                <w:tab w:val="left" w:pos="1508"/>
                <w:tab w:val="left" w:pos="1509"/>
              </w:tabs>
              <w:ind w:hanging="361"/>
            </w:pPr>
            <w:r>
              <w:t>le logigramme pédagogique;</w:t>
            </w:r>
          </w:p>
          <w:p w14:paraId="3BFB04EE" w14:textId="77777777" w:rsidR="00C630F6" w:rsidRDefault="0010635C">
            <w:pPr>
              <w:pStyle w:val="TableParagraph"/>
              <w:numPr>
                <w:ilvl w:val="0"/>
                <w:numId w:val="31"/>
              </w:numPr>
              <w:tabs>
                <w:tab w:val="left" w:pos="1509"/>
              </w:tabs>
              <w:spacing w:line="252" w:lineRule="exact"/>
              <w:ind w:hanging="361"/>
            </w:pPr>
            <w:r>
              <w:t>la table de correspondance</w:t>
            </w:r>
            <w:r>
              <w:rPr>
                <w:spacing w:val="-4"/>
              </w:rPr>
              <w:t xml:space="preserve"> </w:t>
            </w:r>
            <w:r>
              <w:t>compétences/cours.</w:t>
            </w:r>
          </w:p>
        </w:tc>
        <w:tc>
          <w:tcPr>
            <w:tcW w:w="5173" w:type="dxa"/>
          </w:tcPr>
          <w:p w14:paraId="27F9039E" w14:textId="77777777" w:rsidR="00C630F6" w:rsidRDefault="00C630F6">
            <w:pPr>
              <w:pStyle w:val="TableParagraph"/>
              <w:rPr>
                <w:rFonts w:ascii="Times New Roman"/>
              </w:rPr>
            </w:pPr>
          </w:p>
        </w:tc>
      </w:tr>
      <w:tr w:rsidR="00C630F6" w14:paraId="3AD9D72A" w14:textId="77777777">
        <w:trPr>
          <w:trHeight w:val="405"/>
        </w:trPr>
        <w:tc>
          <w:tcPr>
            <w:tcW w:w="5951" w:type="dxa"/>
          </w:tcPr>
          <w:p w14:paraId="559BCFD2" w14:textId="77777777" w:rsidR="00C630F6" w:rsidRDefault="0010635C">
            <w:pPr>
              <w:pStyle w:val="TableParagraph"/>
              <w:spacing w:before="119" w:line="267" w:lineRule="exact"/>
              <w:ind w:left="290"/>
              <w:rPr>
                <w:b/>
                <w:sz w:val="21"/>
              </w:rPr>
            </w:pPr>
            <w:r>
              <w:rPr>
                <w:b/>
                <w:sz w:val="24"/>
              </w:rPr>
              <w:t xml:space="preserve">5.3 </w:t>
            </w:r>
            <w:r>
              <w:rPr>
                <w:b/>
                <w:sz w:val="21"/>
              </w:rPr>
              <w:t>DIFFUSION DU PLAN DE COURS</w:t>
            </w:r>
          </w:p>
        </w:tc>
        <w:tc>
          <w:tcPr>
            <w:tcW w:w="6690" w:type="dxa"/>
          </w:tcPr>
          <w:p w14:paraId="55808BB9" w14:textId="77777777" w:rsidR="00C630F6" w:rsidRDefault="0010635C">
            <w:pPr>
              <w:pStyle w:val="TableParagraph"/>
              <w:spacing w:before="133" w:line="252" w:lineRule="exact"/>
              <w:ind w:left="428"/>
              <w:rPr>
                <w:b/>
              </w:rPr>
            </w:pPr>
            <w:r>
              <w:rPr>
                <w:b/>
              </w:rPr>
              <w:t>5.3. DIFFUSION DU PLAN DE COURS</w:t>
            </w:r>
          </w:p>
        </w:tc>
        <w:tc>
          <w:tcPr>
            <w:tcW w:w="5173" w:type="dxa"/>
          </w:tcPr>
          <w:p w14:paraId="3F7D0948" w14:textId="77777777" w:rsidR="00C630F6" w:rsidRDefault="00C630F6">
            <w:pPr>
              <w:pStyle w:val="TableParagraph"/>
              <w:rPr>
                <w:rFonts w:ascii="Times New Roman"/>
              </w:rPr>
            </w:pPr>
          </w:p>
        </w:tc>
      </w:tr>
      <w:tr w:rsidR="00C630F6" w14:paraId="2D73B959" w14:textId="77777777">
        <w:trPr>
          <w:trHeight w:val="926"/>
        </w:trPr>
        <w:tc>
          <w:tcPr>
            <w:tcW w:w="5951" w:type="dxa"/>
          </w:tcPr>
          <w:p w14:paraId="52202F16" w14:textId="77777777" w:rsidR="00C630F6" w:rsidRDefault="0010635C">
            <w:pPr>
              <w:pStyle w:val="TableParagraph"/>
              <w:spacing w:before="114" w:line="270" w:lineRule="atLeast"/>
              <w:ind w:left="777" w:right="377"/>
            </w:pPr>
            <w:r>
              <w:t>Conformément à l’article 20 du RRÉC, pour chaque cours, un plan de cours est distribué aux étudiants au début de chaque session.</w:t>
            </w:r>
          </w:p>
        </w:tc>
        <w:tc>
          <w:tcPr>
            <w:tcW w:w="6690" w:type="dxa"/>
          </w:tcPr>
          <w:p w14:paraId="37BB4E1D" w14:textId="77777777" w:rsidR="00C630F6" w:rsidRDefault="0010635C">
            <w:pPr>
              <w:pStyle w:val="TableParagraph"/>
              <w:spacing w:before="116"/>
              <w:ind w:left="728"/>
            </w:pPr>
            <w:r>
              <w:t>Conformément à l’article 20 du RRÉC, pour chaque cours, un plan</w:t>
            </w:r>
          </w:p>
          <w:p w14:paraId="27B07053" w14:textId="77777777" w:rsidR="00C630F6" w:rsidRDefault="0010635C">
            <w:pPr>
              <w:pStyle w:val="TableParagraph"/>
              <w:ind w:left="68"/>
            </w:pPr>
            <w:r>
              <w:t>de cours est distribué aux étudiant·es au début de chaque session.</w:t>
            </w:r>
          </w:p>
        </w:tc>
        <w:tc>
          <w:tcPr>
            <w:tcW w:w="5173" w:type="dxa"/>
          </w:tcPr>
          <w:p w14:paraId="36D1E610" w14:textId="77777777" w:rsidR="00C630F6" w:rsidRDefault="00C630F6">
            <w:pPr>
              <w:pStyle w:val="TableParagraph"/>
              <w:rPr>
                <w:rFonts w:ascii="Times New Roman"/>
              </w:rPr>
            </w:pPr>
          </w:p>
        </w:tc>
      </w:tr>
      <w:tr w:rsidR="00C630F6" w14:paraId="7FB9681C" w14:textId="77777777">
        <w:trPr>
          <w:trHeight w:val="925"/>
        </w:trPr>
        <w:tc>
          <w:tcPr>
            <w:tcW w:w="5951" w:type="dxa"/>
          </w:tcPr>
          <w:p w14:paraId="4B9A5463" w14:textId="77777777" w:rsidR="00C630F6" w:rsidRDefault="0010635C">
            <w:pPr>
              <w:pStyle w:val="TableParagraph"/>
              <w:spacing w:before="114" w:line="270" w:lineRule="atLeast"/>
              <w:ind w:left="69" w:right="260"/>
            </w:pPr>
            <w:r>
              <w:t>Le plan de cours détaillé pour chaque cours est conforme aux dispositions prévues dans la Politique du plan de cours détaillé (PO‐16).</w:t>
            </w:r>
          </w:p>
        </w:tc>
        <w:tc>
          <w:tcPr>
            <w:tcW w:w="6690" w:type="dxa"/>
          </w:tcPr>
          <w:p w14:paraId="7AA4379F" w14:textId="77777777" w:rsidR="00C630F6" w:rsidRDefault="0010635C">
            <w:pPr>
              <w:pStyle w:val="TableParagraph"/>
              <w:spacing w:before="116"/>
              <w:ind w:left="68" w:right="212"/>
            </w:pPr>
            <w:r>
              <w:t>Le plan de cours détaillé pour chaque cours est conforme aux dispositions prévues dans la Politique du plan de cours détaillé (PO‐16).</w:t>
            </w:r>
          </w:p>
        </w:tc>
        <w:tc>
          <w:tcPr>
            <w:tcW w:w="5173" w:type="dxa"/>
          </w:tcPr>
          <w:p w14:paraId="08F6D0EA" w14:textId="77777777" w:rsidR="00C630F6" w:rsidRDefault="00C630F6">
            <w:pPr>
              <w:pStyle w:val="TableParagraph"/>
              <w:rPr>
                <w:rFonts w:ascii="Times New Roman"/>
              </w:rPr>
            </w:pPr>
          </w:p>
        </w:tc>
      </w:tr>
      <w:tr w:rsidR="00C630F6" w14:paraId="2DBC969C" w14:textId="77777777">
        <w:trPr>
          <w:trHeight w:val="405"/>
        </w:trPr>
        <w:tc>
          <w:tcPr>
            <w:tcW w:w="5951" w:type="dxa"/>
          </w:tcPr>
          <w:p w14:paraId="06DC08D7" w14:textId="77777777" w:rsidR="00C630F6" w:rsidRDefault="0010635C">
            <w:pPr>
              <w:pStyle w:val="TableParagraph"/>
              <w:spacing w:before="118" w:line="267" w:lineRule="exact"/>
              <w:ind w:left="290"/>
              <w:rPr>
                <w:b/>
                <w:sz w:val="21"/>
              </w:rPr>
            </w:pPr>
            <w:r>
              <w:rPr>
                <w:b/>
                <w:sz w:val="24"/>
              </w:rPr>
              <w:t xml:space="preserve">5.4 </w:t>
            </w:r>
            <w:r>
              <w:rPr>
                <w:b/>
                <w:sz w:val="21"/>
              </w:rPr>
              <w:t>NOTE DE PASSAGE</w:t>
            </w:r>
          </w:p>
        </w:tc>
        <w:tc>
          <w:tcPr>
            <w:tcW w:w="6690" w:type="dxa"/>
          </w:tcPr>
          <w:p w14:paraId="424BCD96" w14:textId="77777777" w:rsidR="00C630F6" w:rsidRDefault="0010635C">
            <w:pPr>
              <w:pStyle w:val="TableParagraph"/>
              <w:spacing w:before="132" w:line="252" w:lineRule="exact"/>
              <w:ind w:left="428"/>
              <w:rPr>
                <w:b/>
              </w:rPr>
            </w:pPr>
            <w:r>
              <w:rPr>
                <w:b/>
              </w:rPr>
              <w:t>5.4. NOTE DE PASSAGE</w:t>
            </w:r>
          </w:p>
        </w:tc>
        <w:tc>
          <w:tcPr>
            <w:tcW w:w="5173" w:type="dxa"/>
          </w:tcPr>
          <w:p w14:paraId="711AD725" w14:textId="77777777" w:rsidR="00C630F6" w:rsidRDefault="00C630F6">
            <w:pPr>
              <w:pStyle w:val="TableParagraph"/>
              <w:rPr>
                <w:rFonts w:ascii="Times New Roman"/>
              </w:rPr>
            </w:pPr>
          </w:p>
        </w:tc>
      </w:tr>
      <w:tr w:rsidR="00C630F6" w14:paraId="4D53D66C" w14:textId="77777777">
        <w:trPr>
          <w:trHeight w:val="1192"/>
        </w:trPr>
        <w:tc>
          <w:tcPr>
            <w:tcW w:w="5951" w:type="dxa"/>
          </w:tcPr>
          <w:p w14:paraId="36EAB55D" w14:textId="77777777" w:rsidR="00C630F6" w:rsidRDefault="0010635C">
            <w:pPr>
              <w:pStyle w:val="TableParagraph"/>
              <w:spacing w:before="116"/>
              <w:ind w:left="69" w:right="125"/>
            </w:pPr>
            <w:r>
              <w:t>Conformément à l’article 27 du RRÉC, l’apprentissage est évalué pour chaque cours et pour l’ensemble du programme</w:t>
            </w:r>
            <w:r>
              <w:rPr>
                <w:spacing w:val="-15"/>
              </w:rPr>
              <w:t xml:space="preserve"> </w:t>
            </w:r>
            <w:r>
              <w:t>auxquels</w:t>
            </w:r>
          </w:p>
          <w:p w14:paraId="653C90B1" w14:textId="77777777" w:rsidR="00C630F6" w:rsidRDefault="0010635C">
            <w:pPr>
              <w:pStyle w:val="TableParagraph"/>
              <w:spacing w:before="1" w:line="267" w:lineRule="exact"/>
              <w:ind w:left="69"/>
            </w:pPr>
            <w:r>
              <w:t>l’étudiant est inscrit. La note traduisant l’atteinte minimale</w:t>
            </w:r>
            <w:r>
              <w:rPr>
                <w:spacing w:val="-13"/>
              </w:rPr>
              <w:t xml:space="preserve"> </w:t>
            </w:r>
            <w:r>
              <w:t>des</w:t>
            </w:r>
          </w:p>
          <w:p w14:paraId="5F87C352" w14:textId="77777777" w:rsidR="00C630F6" w:rsidRDefault="0010635C">
            <w:pPr>
              <w:pStyle w:val="TableParagraph"/>
              <w:spacing w:line="251" w:lineRule="exact"/>
              <w:ind w:left="69"/>
            </w:pPr>
            <w:r>
              <w:t>objectifs d’un cours est de soixante pour cent (60 %).</w:t>
            </w:r>
          </w:p>
        </w:tc>
        <w:tc>
          <w:tcPr>
            <w:tcW w:w="6690" w:type="dxa"/>
          </w:tcPr>
          <w:p w14:paraId="765D05A4" w14:textId="77777777" w:rsidR="00C630F6" w:rsidRDefault="0010635C">
            <w:pPr>
              <w:pStyle w:val="TableParagraph"/>
              <w:spacing w:before="116"/>
              <w:ind w:left="68" w:right="372"/>
              <w:jc w:val="both"/>
            </w:pPr>
            <w:r>
              <w:t>Conformément à l’article 27 du RRÉC, l’apprentissage est évalué pour chaque cours et pour l’ensemble du programme auxquels l’étudiant·e est inscrit·e. La note traduisant l’atteinte minimale des objectifs d’un</w:t>
            </w:r>
          </w:p>
          <w:p w14:paraId="69AE5126" w14:textId="77777777" w:rsidR="00C630F6" w:rsidRDefault="0010635C">
            <w:pPr>
              <w:pStyle w:val="TableParagraph"/>
              <w:spacing w:line="251" w:lineRule="exact"/>
              <w:ind w:left="68"/>
              <w:jc w:val="both"/>
            </w:pPr>
            <w:r>
              <w:t>cours est de soixante pour cent (60 %).</w:t>
            </w:r>
          </w:p>
        </w:tc>
        <w:tc>
          <w:tcPr>
            <w:tcW w:w="5173" w:type="dxa"/>
          </w:tcPr>
          <w:p w14:paraId="5F6C0049" w14:textId="77777777" w:rsidR="00C630F6" w:rsidRDefault="00C630F6">
            <w:pPr>
              <w:pStyle w:val="TableParagraph"/>
              <w:rPr>
                <w:rFonts w:ascii="Times New Roman"/>
              </w:rPr>
            </w:pPr>
          </w:p>
        </w:tc>
      </w:tr>
      <w:tr w:rsidR="00C630F6" w14:paraId="3CCEFA37" w14:textId="77777777">
        <w:trPr>
          <w:trHeight w:val="405"/>
        </w:trPr>
        <w:tc>
          <w:tcPr>
            <w:tcW w:w="5951" w:type="dxa"/>
          </w:tcPr>
          <w:p w14:paraId="2455C846" w14:textId="77777777" w:rsidR="00C630F6" w:rsidRDefault="0010635C">
            <w:pPr>
              <w:pStyle w:val="TableParagraph"/>
              <w:spacing w:before="118" w:line="267" w:lineRule="exact"/>
              <w:ind w:left="290"/>
              <w:rPr>
                <w:b/>
                <w:sz w:val="21"/>
              </w:rPr>
            </w:pPr>
            <w:r>
              <w:rPr>
                <w:b/>
                <w:sz w:val="24"/>
              </w:rPr>
              <w:t xml:space="preserve">5.5 </w:t>
            </w:r>
            <w:r>
              <w:rPr>
                <w:b/>
                <w:sz w:val="21"/>
              </w:rPr>
              <w:t>PLANIFICATION DES ÉVALUATIONS SOMMATIVES</w:t>
            </w:r>
          </w:p>
        </w:tc>
        <w:tc>
          <w:tcPr>
            <w:tcW w:w="6690" w:type="dxa"/>
          </w:tcPr>
          <w:p w14:paraId="09F0F382" w14:textId="77777777" w:rsidR="00C630F6" w:rsidRDefault="0010635C">
            <w:pPr>
              <w:pStyle w:val="TableParagraph"/>
              <w:spacing w:line="264" w:lineRule="exact"/>
              <w:ind w:left="428"/>
              <w:rPr>
                <w:b/>
              </w:rPr>
            </w:pPr>
            <w:r>
              <w:rPr>
                <w:b/>
              </w:rPr>
              <w:t>5.5. PLANIFICATION DES ÉVALUATIONS SOMMATIVES</w:t>
            </w:r>
          </w:p>
        </w:tc>
        <w:tc>
          <w:tcPr>
            <w:tcW w:w="5173" w:type="dxa"/>
          </w:tcPr>
          <w:p w14:paraId="7BBA800A" w14:textId="77777777" w:rsidR="00C630F6" w:rsidRDefault="00C630F6">
            <w:pPr>
              <w:pStyle w:val="TableParagraph"/>
              <w:rPr>
                <w:rFonts w:ascii="Times New Roman"/>
              </w:rPr>
            </w:pPr>
          </w:p>
        </w:tc>
      </w:tr>
      <w:tr w:rsidR="00C630F6" w14:paraId="78883976" w14:textId="77777777">
        <w:trPr>
          <w:trHeight w:val="2270"/>
        </w:trPr>
        <w:tc>
          <w:tcPr>
            <w:tcW w:w="5951" w:type="dxa"/>
          </w:tcPr>
          <w:p w14:paraId="6B61F01C" w14:textId="77777777" w:rsidR="00C630F6" w:rsidRDefault="0010635C">
            <w:pPr>
              <w:pStyle w:val="TableParagraph"/>
              <w:spacing w:before="116"/>
              <w:ind w:left="510"/>
            </w:pPr>
            <w:r>
              <w:t>5.5.1 Chaque cours comporte un minimum de deux (2)</w:t>
            </w:r>
          </w:p>
          <w:p w14:paraId="27456419" w14:textId="77777777" w:rsidR="00C630F6" w:rsidRDefault="0010635C">
            <w:pPr>
              <w:pStyle w:val="TableParagraph"/>
              <w:ind w:left="1128" w:right="911"/>
            </w:pPr>
            <w:r>
              <w:t>évaluations sommatives incluant l’activité d’évaluation de fin de session. Chacune des</w:t>
            </w:r>
          </w:p>
          <w:p w14:paraId="2C1DEBB9" w14:textId="77777777" w:rsidR="00C630F6" w:rsidRDefault="0010635C">
            <w:pPr>
              <w:pStyle w:val="TableParagraph"/>
              <w:spacing w:line="270" w:lineRule="atLeast"/>
              <w:ind w:left="1128" w:right="106"/>
            </w:pPr>
            <w:r>
              <w:t>évaluations ne peut compter pour plus de cinquante pour cent (50 %) de la note finale de l’étudiant, à moins que les RDÉA ne précisent une répartition particulière des pondérations pour des besoins spécifiques.</w:t>
            </w:r>
          </w:p>
        </w:tc>
        <w:tc>
          <w:tcPr>
            <w:tcW w:w="6690" w:type="dxa"/>
          </w:tcPr>
          <w:p w14:paraId="12E8ED7A" w14:textId="77777777" w:rsidR="00C630F6" w:rsidRDefault="0010635C">
            <w:pPr>
              <w:pStyle w:val="TableParagraph"/>
              <w:spacing w:line="264" w:lineRule="exact"/>
              <w:ind w:left="788"/>
            </w:pPr>
            <w:r>
              <w:t>5.5.1. Chaque cours comporte un minimum de deux (2)</w:t>
            </w:r>
          </w:p>
          <w:p w14:paraId="0CEB2FEC" w14:textId="77777777" w:rsidR="00C630F6" w:rsidRDefault="0010635C">
            <w:pPr>
              <w:pStyle w:val="TableParagraph"/>
              <w:ind w:left="1410" w:right="96"/>
            </w:pPr>
            <w:r>
              <w:t>évaluations sommatives incluant l’activité d’évaluation de fin de session. Chacune des évaluations ne peut compter pour plus de cinquante pour cent (50 %) de la note finale de l’étudiant·e, à moins que les RDÉA ne précisent une répartition particulière des pondérations pour des besoins</w:t>
            </w:r>
            <w:r>
              <w:rPr>
                <w:spacing w:val="-1"/>
              </w:rPr>
              <w:t xml:space="preserve"> </w:t>
            </w:r>
            <w:r>
              <w:t>spécifiques.</w:t>
            </w:r>
          </w:p>
        </w:tc>
        <w:tc>
          <w:tcPr>
            <w:tcW w:w="5173" w:type="dxa"/>
          </w:tcPr>
          <w:p w14:paraId="359A38F7" w14:textId="77777777" w:rsidR="00C630F6" w:rsidRDefault="00C630F6">
            <w:pPr>
              <w:pStyle w:val="TableParagraph"/>
              <w:rPr>
                <w:rFonts w:ascii="Times New Roman"/>
              </w:rPr>
            </w:pPr>
          </w:p>
        </w:tc>
      </w:tr>
    </w:tbl>
    <w:p w14:paraId="1D116CFD" w14:textId="77777777" w:rsidR="00C630F6" w:rsidRDefault="00C630F6">
      <w:pPr>
        <w:rPr>
          <w:rFonts w:ascii="Times New Roman"/>
        </w:rPr>
        <w:sectPr w:rsidR="00C630F6">
          <w:pgSz w:w="20160" w:h="12240" w:orient="landscape"/>
          <w:pgMar w:top="1100" w:right="600" w:bottom="1160" w:left="980" w:header="0" w:footer="968" w:gutter="0"/>
          <w:cols w:space="720"/>
        </w:sectPr>
      </w:pPr>
    </w:p>
    <w:p w14:paraId="408EE8F9" w14:textId="619EDA53" w:rsidR="00C630F6" w:rsidRDefault="00F36378">
      <w:pPr>
        <w:spacing w:before="7"/>
        <w:ind w:left="534"/>
        <w:rPr>
          <w:b/>
          <w:sz w:val="32"/>
        </w:rPr>
      </w:pPr>
      <w:r>
        <w:rPr>
          <w:noProof/>
        </w:rPr>
        <w:lastRenderedPageBreak/>
        <mc:AlternateContent>
          <mc:Choice Requires="wpg">
            <w:drawing>
              <wp:anchor distT="0" distB="0" distL="114300" distR="114300" simplePos="0" relativeHeight="247631872" behindDoc="1" locked="0" layoutInCell="1" allowOverlap="1" wp14:anchorId="2A741179" wp14:editId="0351510C">
                <wp:simplePos x="0" y="0"/>
                <wp:positionH relativeFrom="page">
                  <wp:posOffset>914400</wp:posOffset>
                </wp:positionH>
                <wp:positionV relativeFrom="paragraph">
                  <wp:posOffset>-1905</wp:posOffset>
                </wp:positionV>
                <wp:extent cx="11317605" cy="5649595"/>
                <wp:effectExtent l="0" t="0" r="0" b="0"/>
                <wp:wrapNone/>
                <wp:docPr id="71"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17605" cy="5649595"/>
                          <a:chOff x="1440" y="-3"/>
                          <a:chExt cx="17823" cy="8897"/>
                        </a:xfrm>
                      </wpg:grpSpPr>
                      <wps:wsp>
                        <wps:cNvPr id="72" name="AutoShape 91"/>
                        <wps:cNvSpPr>
                          <a:spLocks/>
                        </wps:cNvSpPr>
                        <wps:spPr bwMode="auto">
                          <a:xfrm>
                            <a:off x="1449" y="6"/>
                            <a:ext cx="17804" cy="392"/>
                          </a:xfrm>
                          <a:custGeom>
                            <a:avLst/>
                            <a:gdLst>
                              <a:gd name="T0" fmla="+- 0 7391 1450"/>
                              <a:gd name="T1" fmla="*/ T0 w 17804"/>
                              <a:gd name="T2" fmla="+- 0 6 6"/>
                              <a:gd name="T3" fmla="*/ 6 h 392"/>
                              <a:gd name="T4" fmla="+- 0 7326 1450"/>
                              <a:gd name="T5" fmla="*/ T4 w 17804"/>
                              <a:gd name="T6" fmla="+- 0 6 6"/>
                              <a:gd name="T7" fmla="*/ 6 h 392"/>
                              <a:gd name="T8" fmla="+- 0 1514 1450"/>
                              <a:gd name="T9" fmla="*/ T8 w 17804"/>
                              <a:gd name="T10" fmla="+- 0 6 6"/>
                              <a:gd name="T11" fmla="*/ 6 h 392"/>
                              <a:gd name="T12" fmla="+- 0 1450 1450"/>
                              <a:gd name="T13" fmla="*/ T12 w 17804"/>
                              <a:gd name="T14" fmla="+- 0 6 6"/>
                              <a:gd name="T15" fmla="*/ 6 h 392"/>
                              <a:gd name="T16" fmla="+- 0 1450 1450"/>
                              <a:gd name="T17" fmla="*/ T16 w 17804"/>
                              <a:gd name="T18" fmla="+- 0 398 6"/>
                              <a:gd name="T19" fmla="*/ 398 h 392"/>
                              <a:gd name="T20" fmla="+- 0 1514 1450"/>
                              <a:gd name="T21" fmla="*/ T20 w 17804"/>
                              <a:gd name="T22" fmla="+- 0 398 6"/>
                              <a:gd name="T23" fmla="*/ 398 h 392"/>
                              <a:gd name="T24" fmla="+- 0 7326 1450"/>
                              <a:gd name="T25" fmla="*/ T24 w 17804"/>
                              <a:gd name="T26" fmla="+- 0 398 6"/>
                              <a:gd name="T27" fmla="*/ 398 h 392"/>
                              <a:gd name="T28" fmla="+- 0 7391 1450"/>
                              <a:gd name="T29" fmla="*/ T28 w 17804"/>
                              <a:gd name="T30" fmla="+- 0 398 6"/>
                              <a:gd name="T31" fmla="*/ 398 h 392"/>
                              <a:gd name="T32" fmla="+- 0 7391 1450"/>
                              <a:gd name="T33" fmla="*/ T32 w 17804"/>
                              <a:gd name="T34" fmla="+- 0 6 6"/>
                              <a:gd name="T35" fmla="*/ 6 h 392"/>
                              <a:gd name="T36" fmla="+- 0 14080 1450"/>
                              <a:gd name="T37" fmla="*/ T36 w 17804"/>
                              <a:gd name="T38" fmla="+- 0 6 6"/>
                              <a:gd name="T39" fmla="*/ 6 h 392"/>
                              <a:gd name="T40" fmla="+- 0 14016 1450"/>
                              <a:gd name="T41" fmla="*/ T40 w 17804"/>
                              <a:gd name="T42" fmla="+- 0 6 6"/>
                              <a:gd name="T43" fmla="*/ 6 h 392"/>
                              <a:gd name="T44" fmla="+- 0 7465 1450"/>
                              <a:gd name="T45" fmla="*/ T44 w 17804"/>
                              <a:gd name="T46" fmla="+- 0 6 6"/>
                              <a:gd name="T47" fmla="*/ 6 h 392"/>
                              <a:gd name="T48" fmla="+- 0 7400 1450"/>
                              <a:gd name="T49" fmla="*/ T48 w 17804"/>
                              <a:gd name="T50" fmla="+- 0 6 6"/>
                              <a:gd name="T51" fmla="*/ 6 h 392"/>
                              <a:gd name="T52" fmla="+- 0 7400 1450"/>
                              <a:gd name="T53" fmla="*/ T52 w 17804"/>
                              <a:gd name="T54" fmla="+- 0 398 6"/>
                              <a:gd name="T55" fmla="*/ 398 h 392"/>
                              <a:gd name="T56" fmla="+- 0 7465 1450"/>
                              <a:gd name="T57" fmla="*/ T56 w 17804"/>
                              <a:gd name="T58" fmla="+- 0 398 6"/>
                              <a:gd name="T59" fmla="*/ 398 h 392"/>
                              <a:gd name="T60" fmla="+- 0 14016 1450"/>
                              <a:gd name="T61" fmla="*/ T60 w 17804"/>
                              <a:gd name="T62" fmla="+- 0 398 6"/>
                              <a:gd name="T63" fmla="*/ 398 h 392"/>
                              <a:gd name="T64" fmla="+- 0 14080 1450"/>
                              <a:gd name="T65" fmla="*/ T64 w 17804"/>
                              <a:gd name="T66" fmla="+- 0 398 6"/>
                              <a:gd name="T67" fmla="*/ 398 h 392"/>
                              <a:gd name="T68" fmla="+- 0 14080 1450"/>
                              <a:gd name="T69" fmla="*/ T68 w 17804"/>
                              <a:gd name="T70" fmla="+- 0 6 6"/>
                              <a:gd name="T71" fmla="*/ 6 h 392"/>
                              <a:gd name="T72" fmla="+- 0 19253 1450"/>
                              <a:gd name="T73" fmla="*/ T72 w 17804"/>
                              <a:gd name="T74" fmla="+- 0 6 6"/>
                              <a:gd name="T75" fmla="*/ 6 h 392"/>
                              <a:gd name="T76" fmla="+- 0 19188 1450"/>
                              <a:gd name="T77" fmla="*/ T76 w 17804"/>
                              <a:gd name="T78" fmla="+- 0 6 6"/>
                              <a:gd name="T79" fmla="*/ 6 h 392"/>
                              <a:gd name="T80" fmla="+- 0 14155 1450"/>
                              <a:gd name="T81" fmla="*/ T80 w 17804"/>
                              <a:gd name="T82" fmla="+- 0 6 6"/>
                              <a:gd name="T83" fmla="*/ 6 h 392"/>
                              <a:gd name="T84" fmla="+- 0 14090 1450"/>
                              <a:gd name="T85" fmla="*/ T84 w 17804"/>
                              <a:gd name="T86" fmla="+- 0 6 6"/>
                              <a:gd name="T87" fmla="*/ 6 h 392"/>
                              <a:gd name="T88" fmla="+- 0 14090 1450"/>
                              <a:gd name="T89" fmla="*/ T88 w 17804"/>
                              <a:gd name="T90" fmla="+- 0 398 6"/>
                              <a:gd name="T91" fmla="*/ 398 h 392"/>
                              <a:gd name="T92" fmla="+- 0 14155 1450"/>
                              <a:gd name="T93" fmla="*/ T92 w 17804"/>
                              <a:gd name="T94" fmla="+- 0 398 6"/>
                              <a:gd name="T95" fmla="*/ 398 h 392"/>
                              <a:gd name="T96" fmla="+- 0 19188 1450"/>
                              <a:gd name="T97" fmla="*/ T96 w 17804"/>
                              <a:gd name="T98" fmla="+- 0 398 6"/>
                              <a:gd name="T99" fmla="*/ 398 h 392"/>
                              <a:gd name="T100" fmla="+- 0 19253 1450"/>
                              <a:gd name="T101" fmla="*/ T100 w 17804"/>
                              <a:gd name="T102" fmla="+- 0 398 6"/>
                              <a:gd name="T103" fmla="*/ 398 h 392"/>
                              <a:gd name="T104" fmla="+- 0 19253 1450"/>
                              <a:gd name="T105" fmla="*/ T104 w 17804"/>
                              <a:gd name="T106" fmla="+- 0 6 6"/>
                              <a:gd name="T107" fmla="*/ 6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7804" h="392">
                                <a:moveTo>
                                  <a:pt x="5941" y="0"/>
                                </a:moveTo>
                                <a:lnTo>
                                  <a:pt x="5876" y="0"/>
                                </a:lnTo>
                                <a:lnTo>
                                  <a:pt x="64" y="0"/>
                                </a:lnTo>
                                <a:lnTo>
                                  <a:pt x="0" y="0"/>
                                </a:lnTo>
                                <a:lnTo>
                                  <a:pt x="0" y="392"/>
                                </a:lnTo>
                                <a:lnTo>
                                  <a:pt x="64" y="392"/>
                                </a:lnTo>
                                <a:lnTo>
                                  <a:pt x="5876" y="392"/>
                                </a:lnTo>
                                <a:lnTo>
                                  <a:pt x="5941" y="392"/>
                                </a:lnTo>
                                <a:lnTo>
                                  <a:pt x="5941" y="0"/>
                                </a:lnTo>
                                <a:moveTo>
                                  <a:pt x="12630" y="0"/>
                                </a:moveTo>
                                <a:lnTo>
                                  <a:pt x="12566" y="0"/>
                                </a:lnTo>
                                <a:lnTo>
                                  <a:pt x="6015" y="0"/>
                                </a:lnTo>
                                <a:lnTo>
                                  <a:pt x="5950" y="0"/>
                                </a:lnTo>
                                <a:lnTo>
                                  <a:pt x="5950" y="392"/>
                                </a:lnTo>
                                <a:lnTo>
                                  <a:pt x="6015" y="392"/>
                                </a:lnTo>
                                <a:lnTo>
                                  <a:pt x="12566" y="392"/>
                                </a:lnTo>
                                <a:lnTo>
                                  <a:pt x="12630" y="392"/>
                                </a:lnTo>
                                <a:lnTo>
                                  <a:pt x="12630" y="0"/>
                                </a:lnTo>
                                <a:moveTo>
                                  <a:pt x="17803" y="0"/>
                                </a:moveTo>
                                <a:lnTo>
                                  <a:pt x="17738" y="0"/>
                                </a:lnTo>
                                <a:lnTo>
                                  <a:pt x="12705" y="0"/>
                                </a:lnTo>
                                <a:lnTo>
                                  <a:pt x="12640" y="0"/>
                                </a:lnTo>
                                <a:lnTo>
                                  <a:pt x="12640" y="392"/>
                                </a:lnTo>
                                <a:lnTo>
                                  <a:pt x="12705" y="392"/>
                                </a:lnTo>
                                <a:lnTo>
                                  <a:pt x="17738" y="392"/>
                                </a:lnTo>
                                <a:lnTo>
                                  <a:pt x="17803" y="392"/>
                                </a:lnTo>
                                <a:lnTo>
                                  <a:pt x="17803" y="0"/>
                                </a:lnTo>
                              </a:path>
                            </a:pathLst>
                          </a:custGeom>
                          <a:solidFill>
                            <a:srgbClr val="00A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Line 90"/>
                        <wps:cNvCnPr>
                          <a:cxnSpLocks noChangeShapeType="1"/>
                        </wps:cNvCnPr>
                        <wps:spPr bwMode="auto">
                          <a:xfrm>
                            <a:off x="1450" y="2"/>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 name="Line 89"/>
                        <wps:cNvCnPr>
                          <a:cxnSpLocks noChangeShapeType="1"/>
                        </wps:cNvCnPr>
                        <wps:spPr bwMode="auto">
                          <a:xfrm>
                            <a:off x="7400" y="2"/>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 name="Line 88"/>
                        <wps:cNvCnPr>
                          <a:cxnSpLocks noChangeShapeType="1"/>
                        </wps:cNvCnPr>
                        <wps:spPr bwMode="auto">
                          <a:xfrm>
                            <a:off x="14090" y="2"/>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 name="Line 87"/>
                        <wps:cNvCnPr>
                          <a:cxnSpLocks noChangeShapeType="1"/>
                        </wps:cNvCnPr>
                        <wps:spPr bwMode="auto">
                          <a:xfrm>
                            <a:off x="1450" y="403"/>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 name="Line 86"/>
                        <wps:cNvCnPr>
                          <a:cxnSpLocks noChangeShapeType="1"/>
                        </wps:cNvCnPr>
                        <wps:spPr bwMode="auto">
                          <a:xfrm>
                            <a:off x="7400" y="403"/>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 name="Line 85"/>
                        <wps:cNvCnPr>
                          <a:cxnSpLocks noChangeShapeType="1"/>
                        </wps:cNvCnPr>
                        <wps:spPr bwMode="auto">
                          <a:xfrm>
                            <a:off x="14090" y="403"/>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 name="Line 84"/>
                        <wps:cNvCnPr>
                          <a:cxnSpLocks noChangeShapeType="1"/>
                        </wps:cNvCnPr>
                        <wps:spPr bwMode="auto">
                          <a:xfrm>
                            <a:off x="1450" y="2292"/>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 name="Line 83"/>
                        <wps:cNvCnPr>
                          <a:cxnSpLocks noChangeShapeType="1"/>
                        </wps:cNvCnPr>
                        <wps:spPr bwMode="auto">
                          <a:xfrm>
                            <a:off x="7400" y="2292"/>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1" name="Line 82"/>
                        <wps:cNvCnPr>
                          <a:cxnSpLocks noChangeShapeType="1"/>
                        </wps:cNvCnPr>
                        <wps:spPr bwMode="auto">
                          <a:xfrm>
                            <a:off x="14090" y="2292"/>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 name="Line 81"/>
                        <wps:cNvCnPr>
                          <a:cxnSpLocks noChangeShapeType="1"/>
                        </wps:cNvCnPr>
                        <wps:spPr bwMode="auto">
                          <a:xfrm>
                            <a:off x="1450" y="3497"/>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 name="Line 80"/>
                        <wps:cNvCnPr>
                          <a:cxnSpLocks noChangeShapeType="1"/>
                        </wps:cNvCnPr>
                        <wps:spPr bwMode="auto">
                          <a:xfrm>
                            <a:off x="7400" y="3497"/>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4" name="Line 79"/>
                        <wps:cNvCnPr>
                          <a:cxnSpLocks noChangeShapeType="1"/>
                        </wps:cNvCnPr>
                        <wps:spPr bwMode="auto">
                          <a:xfrm>
                            <a:off x="14090" y="3497"/>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5" name="Freeform 78"/>
                        <wps:cNvSpPr>
                          <a:spLocks/>
                        </wps:cNvSpPr>
                        <wps:spPr bwMode="auto">
                          <a:xfrm>
                            <a:off x="7400" y="5662"/>
                            <a:ext cx="6681" cy="3222"/>
                          </a:xfrm>
                          <a:custGeom>
                            <a:avLst/>
                            <a:gdLst>
                              <a:gd name="T0" fmla="+- 0 14080 7400"/>
                              <a:gd name="T1" fmla="*/ T0 w 6681"/>
                              <a:gd name="T2" fmla="+- 0 5662 5662"/>
                              <a:gd name="T3" fmla="*/ 5662 h 3222"/>
                              <a:gd name="T4" fmla="+- 0 14016 7400"/>
                              <a:gd name="T5" fmla="*/ T4 w 6681"/>
                              <a:gd name="T6" fmla="+- 0 5662 5662"/>
                              <a:gd name="T7" fmla="*/ 5662 h 3222"/>
                              <a:gd name="T8" fmla="+- 0 14016 7400"/>
                              <a:gd name="T9" fmla="*/ T8 w 6681"/>
                              <a:gd name="T10" fmla="+- 0 5662 5662"/>
                              <a:gd name="T11" fmla="*/ 5662 h 3222"/>
                              <a:gd name="T12" fmla="+- 0 7465 7400"/>
                              <a:gd name="T13" fmla="*/ T12 w 6681"/>
                              <a:gd name="T14" fmla="+- 0 5662 5662"/>
                              <a:gd name="T15" fmla="*/ 5662 h 3222"/>
                              <a:gd name="T16" fmla="+- 0 7465 7400"/>
                              <a:gd name="T17" fmla="*/ T16 w 6681"/>
                              <a:gd name="T18" fmla="+- 0 5662 5662"/>
                              <a:gd name="T19" fmla="*/ 5662 h 3222"/>
                              <a:gd name="T20" fmla="+- 0 7400 7400"/>
                              <a:gd name="T21" fmla="*/ T20 w 6681"/>
                              <a:gd name="T22" fmla="+- 0 5662 5662"/>
                              <a:gd name="T23" fmla="*/ 5662 h 3222"/>
                              <a:gd name="T24" fmla="+- 0 7400 7400"/>
                              <a:gd name="T25" fmla="*/ T24 w 6681"/>
                              <a:gd name="T26" fmla="+- 0 8884 5662"/>
                              <a:gd name="T27" fmla="*/ 8884 h 3222"/>
                              <a:gd name="T28" fmla="+- 0 14080 7400"/>
                              <a:gd name="T29" fmla="*/ T28 w 6681"/>
                              <a:gd name="T30" fmla="+- 0 8884 5662"/>
                              <a:gd name="T31" fmla="*/ 8884 h 3222"/>
                              <a:gd name="T32" fmla="+- 0 14080 7400"/>
                              <a:gd name="T33" fmla="*/ T32 w 6681"/>
                              <a:gd name="T34" fmla="+- 0 5662 5662"/>
                              <a:gd name="T35" fmla="*/ 5662 h 3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681" h="3222">
                                <a:moveTo>
                                  <a:pt x="6680" y="0"/>
                                </a:moveTo>
                                <a:lnTo>
                                  <a:pt x="6616" y="0"/>
                                </a:lnTo>
                                <a:lnTo>
                                  <a:pt x="65" y="0"/>
                                </a:lnTo>
                                <a:lnTo>
                                  <a:pt x="0" y="0"/>
                                </a:lnTo>
                                <a:lnTo>
                                  <a:pt x="0" y="3222"/>
                                </a:lnTo>
                                <a:lnTo>
                                  <a:pt x="6680" y="3222"/>
                                </a:lnTo>
                                <a:lnTo>
                                  <a:pt x="6680" y="0"/>
                                </a:lnTo>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Line 77"/>
                        <wps:cNvCnPr>
                          <a:cxnSpLocks noChangeShapeType="1"/>
                        </wps:cNvCnPr>
                        <wps:spPr bwMode="auto">
                          <a:xfrm>
                            <a:off x="1450" y="5655"/>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 name="Line 76"/>
                        <wps:cNvCnPr>
                          <a:cxnSpLocks noChangeShapeType="1"/>
                        </wps:cNvCnPr>
                        <wps:spPr bwMode="auto">
                          <a:xfrm>
                            <a:off x="7400" y="5655"/>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8" name="Line 75"/>
                        <wps:cNvCnPr>
                          <a:cxnSpLocks noChangeShapeType="1"/>
                        </wps:cNvCnPr>
                        <wps:spPr bwMode="auto">
                          <a:xfrm>
                            <a:off x="14090" y="5655"/>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 name="Line 74"/>
                        <wps:cNvCnPr>
                          <a:cxnSpLocks noChangeShapeType="1"/>
                        </wps:cNvCnPr>
                        <wps:spPr bwMode="auto">
                          <a:xfrm>
                            <a:off x="1445" y="-3"/>
                            <a:ext cx="0" cy="889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 name="Line 73"/>
                        <wps:cNvCnPr>
                          <a:cxnSpLocks noChangeShapeType="1"/>
                        </wps:cNvCnPr>
                        <wps:spPr bwMode="auto">
                          <a:xfrm>
                            <a:off x="1450" y="8888"/>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1" name="Line 72"/>
                        <wps:cNvCnPr>
                          <a:cxnSpLocks noChangeShapeType="1"/>
                        </wps:cNvCnPr>
                        <wps:spPr bwMode="auto">
                          <a:xfrm>
                            <a:off x="7395" y="-3"/>
                            <a:ext cx="0" cy="889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2" name="Line 71"/>
                        <wps:cNvCnPr>
                          <a:cxnSpLocks noChangeShapeType="1"/>
                        </wps:cNvCnPr>
                        <wps:spPr bwMode="auto">
                          <a:xfrm>
                            <a:off x="7400" y="8888"/>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 name="Line 70"/>
                        <wps:cNvCnPr>
                          <a:cxnSpLocks noChangeShapeType="1"/>
                        </wps:cNvCnPr>
                        <wps:spPr bwMode="auto">
                          <a:xfrm>
                            <a:off x="14085" y="-3"/>
                            <a:ext cx="0" cy="889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 name="Line 69"/>
                        <wps:cNvCnPr>
                          <a:cxnSpLocks noChangeShapeType="1"/>
                        </wps:cNvCnPr>
                        <wps:spPr bwMode="auto">
                          <a:xfrm>
                            <a:off x="14090" y="8888"/>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5" name="Line 68"/>
                        <wps:cNvCnPr>
                          <a:cxnSpLocks noChangeShapeType="1"/>
                        </wps:cNvCnPr>
                        <wps:spPr bwMode="auto">
                          <a:xfrm>
                            <a:off x="19258" y="-3"/>
                            <a:ext cx="0" cy="889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AC45A9" id="Group 67" o:spid="_x0000_s1026" style="position:absolute;margin-left:1in;margin-top:-.15pt;width:891.15pt;height:444.85pt;z-index:-255684608;mso-position-horizontal-relative:page" coordorigin="1440,-3" coordsize="17823,8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">
                <v:shape id="AutoShape 91" o:spid="_x0000_s1027" style="position:absolute;left:1449;top:6;width:17804;height:392;visibility:visible;mso-wrap-style:square;v-text-anchor:top" coordsize="1780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" path="m5941,r-65,l64,,,,,392r64,l5876,392r65,l5941,t6689,l12566,,6015,r-65,l5950,392r65,l12566,392r64,l12630,t5173,l17738,,12705,r-65,l12640,392r65,l17738,392r65,l17803,e" fillcolor="#00afef" stroked="f">
                  <v:path arrowok="t" o:connecttype="custom" o:connectlocs="5941,6;5876,6;64,6;0,6;0,398;64,398;5876,398;5941,398;5941,6;12630,6;12566,6;6015,6;5950,6;5950,398;6015,398;12566,398;12630,398;12630,6;17803,6;17738,6;12705,6;12640,6;12640,398;12705,398;17738,398;17803,398;17803,6" o:connectangles="0,0,0,0,0,0,0,0,0,0,0,0,0,0,0,0,0,0,0,0,0,0,0,0,0,0,0"/>
                </v:shape>
                <v:line id="Line 90" o:spid="_x0000_s1028" style="position:absolute;visibility:visible;mso-wrap-style:square" from="1450,2" to="73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v:line id="Line 89" o:spid="_x0000_s1029" style="position:absolute;visibility:visible;mso-wrap-style:square" from="7400,2" to="140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v:line id="Line 88" o:spid="_x0000_s1030" style="position:absolute;visibility:visible;mso-wrap-style:square" from="14090,2" to="192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v:line id="Line 87" o:spid="_x0000_s1031" style="position:absolute;visibility:visible;mso-wrap-style:square" from="1450,403" to="739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86" o:spid="_x0000_s1032" style="position:absolute;visibility:visible;mso-wrap-style:square" from="7400,403" to="14080,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v:line id="Line 85" o:spid="_x0000_s1033" style="position:absolute;visibility:visible;mso-wrap-style:square" from="14090,403" to="19253,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" strokeweight=".48pt"/>
                <v:line id="Line 84" o:spid="_x0000_s1034" style="position:absolute;visibility:visible;mso-wrap-style:square" from="1450,2292" to="7391,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v:line id="Line 83" o:spid="_x0000_s1035" style="position:absolute;visibility:visible;mso-wrap-style:square" from="7400,2292" to="14080,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" strokeweight=".48pt"/>
                <v:line id="Line 82" o:spid="_x0000_s1036" style="position:absolute;visibility:visible;mso-wrap-style:square" from="14090,2292" to="19253,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v:line id="Line 81" o:spid="_x0000_s1037" style="position:absolute;visibility:visible;mso-wrap-style:square" from="1450,3497" to="7391,3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v:line id="Line 80" o:spid="_x0000_s1038" style="position:absolute;visibility:visible;mso-wrap-style:square" from="7400,3497" to="14080,3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v:line id="Line 79" o:spid="_x0000_s1039" style="position:absolute;visibility:visible;mso-wrap-style:square" from="14090,3497" to="19253,3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jlxAAAANsAAAAPAAAAZHJzL2Rvd25yZXYueG1sRI9PawIx&#10;FMTvBb9DeIK3mrVI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KR++OXEAAAA2wAAAA8A&#10;AAAAAAAAAAAAAAAABwIAAGRycy9kb3ducmV2LnhtbFBLBQYAAAAAAwADALcAAAD4AgAAAAA=&#10;" strokeweight=".48pt"/>
                <v:shape id="Freeform 78" o:spid="_x0000_s1040" style="position:absolute;left:7400;top:5662;width:6681;height:3222;visibility:visible;mso-wrap-style:square;v-text-anchor:top" coordsize="6681,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" path="m6680,r-64,l65,,,,,3222r6680,l6680,e" fillcolor="#deeaf6" stroked="f">
                  <v:path arrowok="t" o:connecttype="custom" o:connectlocs="6680,5662;6616,5662;6616,5662;65,5662;65,5662;0,5662;0,8884;6680,8884;6680,5662" o:connectangles="0,0,0,0,0,0,0,0,0"/>
                </v:shape>
                <v:line id="Line 77" o:spid="_x0000_s1041" style="position:absolute;visibility:visible;mso-wrap-style:square" from="1450,5655" to="7391,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" strokeweight=".48pt"/>
                <v:line id="Line 76" o:spid="_x0000_s1042" style="position:absolute;visibility:visible;mso-wrap-style:square" from="7400,5655" to="14080,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" strokeweight=".48pt"/>
                <v:line id="Line 75" o:spid="_x0000_s1043" style="position:absolute;visibility:visible;mso-wrap-style:square" from="14090,5655" to="19253,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" strokeweight=".48pt"/>
                <v:line id="Line 74" o:spid="_x0000_s1044" style="position:absolute;visibility:visible;mso-wrap-style:square" from="1445,-3" to="1445,8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strokeweight=".48pt"/>
                <v:line id="Line 73" o:spid="_x0000_s1045" style="position:absolute;visibility:visible;mso-wrap-style:square" from="1450,8888" to="7391,8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" strokeweight=".48pt"/>
                <v:line id="Line 72" o:spid="_x0000_s1046" style="position:absolute;visibility:visible;mso-wrap-style:square" from="7395,-3" to="7395,8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" strokeweight=".48pt"/>
                <v:line id="Line 71" o:spid="_x0000_s1047" style="position:absolute;visibility:visible;mso-wrap-style:square" from="7400,8888" to="14080,8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" strokeweight=".48pt"/>
                <v:line id="Line 70" o:spid="_x0000_s1048" style="position:absolute;visibility:visible;mso-wrap-style:square" from="14085,-3" to="14085,8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ZMxAAAANsAAAAPAAAAZHJzL2Rvd25yZXYueG1sRI9BawIx&#10;FITvgv8hPMGbZltB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K5O9kzEAAAA2wAAAA8A&#10;AAAAAAAAAAAAAAAABwIAAGRycy9kb3ducmV2LnhtbFBLBQYAAAAAAwADALcAAAD4AgAAAAA=&#10;" strokeweight=".48pt"/>
                <v:line id="Line 69" o:spid="_x0000_s1049" style="position:absolute;visibility:visible;mso-wrap-style:square" from="14090,8888" to="19253,8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244xAAAANsAAAAPAAAAZHJzL2Rvd25yZXYueG1sRI9BawIx&#10;FITvgv8hPMGbZltE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CGnbjjEAAAA2wAAAA8A&#10;AAAAAAAAAAAAAAAABwIAAGRycy9kb3ducmV2LnhtbFBLBQYAAAAAAwADALcAAAD4AgAAAAA=&#10;" strokeweight=".48pt"/>
                <v:line id="Line 68" o:spid="_x0000_s1050" style="position:absolute;visibility:visible;mso-wrap-style:square" from="19258,-3" to="19258,8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8ujxAAAANsAAAAPAAAAZHJzL2Rvd25yZXYueG1sRI9BawIx&#10;FITvgv8hPMGbZltQ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E7ry6PEAAAA2wAAAA8A&#10;AAAAAAAAAAAAAAAABwIAAGRycy9kb3ducmV2LnhtbFBLBQYAAAAAAwADALcAAAD4AgAAAAA=&#10;" strokeweight=".48pt"/>
                <w10:wrap anchorx="page"/>
              </v:group>
            </w:pict>
          </mc:Fallback>
        </mc:AlternateContent>
      </w:r>
      <w:r w:rsidR="0010635C">
        <w:rPr>
          <w:b/>
          <w:color w:val="FFFFFF"/>
          <w:sz w:val="32"/>
        </w:rPr>
        <w:t>Version initiale – novembre 2018</w:t>
      </w:r>
    </w:p>
    <w:p w14:paraId="458C61BD" w14:textId="77777777" w:rsidR="00C630F6" w:rsidRDefault="0010635C">
      <w:pPr>
        <w:pStyle w:val="Paragraphedeliste"/>
        <w:numPr>
          <w:ilvl w:val="2"/>
          <w:numId w:val="30"/>
        </w:numPr>
        <w:tabs>
          <w:tab w:val="left" w:pos="1697"/>
        </w:tabs>
        <w:spacing w:before="9"/>
        <w:jc w:val="both"/>
      </w:pPr>
      <w:r>
        <w:t>Sauf</w:t>
      </w:r>
      <w:r>
        <w:rPr>
          <w:spacing w:val="-12"/>
        </w:rPr>
        <w:t xml:space="preserve"> </w:t>
      </w:r>
      <w:r>
        <w:t>pour</w:t>
      </w:r>
      <w:r>
        <w:rPr>
          <w:spacing w:val="-10"/>
        </w:rPr>
        <w:t xml:space="preserve"> </w:t>
      </w:r>
      <w:r>
        <w:t>les</w:t>
      </w:r>
      <w:r>
        <w:rPr>
          <w:spacing w:val="-13"/>
        </w:rPr>
        <w:t xml:space="preserve"> </w:t>
      </w:r>
      <w:r>
        <w:t>cas</w:t>
      </w:r>
      <w:r>
        <w:rPr>
          <w:spacing w:val="-13"/>
        </w:rPr>
        <w:t xml:space="preserve"> </w:t>
      </w:r>
      <w:r>
        <w:t>d’exception</w:t>
      </w:r>
      <w:r>
        <w:rPr>
          <w:spacing w:val="-11"/>
        </w:rPr>
        <w:t xml:space="preserve"> </w:t>
      </w:r>
      <w:r>
        <w:t>précisés</w:t>
      </w:r>
      <w:r>
        <w:rPr>
          <w:spacing w:val="-11"/>
        </w:rPr>
        <w:t xml:space="preserve"> </w:t>
      </w:r>
      <w:r>
        <w:t>dans</w:t>
      </w:r>
      <w:r>
        <w:rPr>
          <w:spacing w:val="-13"/>
        </w:rPr>
        <w:t xml:space="preserve"> </w:t>
      </w:r>
      <w:r>
        <w:t>les</w:t>
      </w:r>
      <w:r>
        <w:rPr>
          <w:spacing w:val="-12"/>
        </w:rPr>
        <w:t xml:space="preserve"> </w:t>
      </w:r>
      <w:r>
        <w:t>RDÉA, pour chaque cours, au plus tard à la neuvième semaine de la session ou l’équivalent proportionnel en formation intensive, l’étudiant doit avoir obtenu des résultats pour des activités d’évaluation sommative correspondant à au moins 25 % de sa note</w:t>
      </w:r>
      <w:r>
        <w:rPr>
          <w:spacing w:val="-1"/>
        </w:rPr>
        <w:t xml:space="preserve"> </w:t>
      </w:r>
      <w:r>
        <w:t>finale.</w:t>
      </w:r>
    </w:p>
    <w:p w14:paraId="358E5BDD" w14:textId="77777777" w:rsidR="00C630F6" w:rsidRDefault="0010635C">
      <w:pPr>
        <w:pStyle w:val="Corpsdetexte"/>
        <w:spacing w:before="129"/>
        <w:ind w:left="1242" w:right="1"/>
        <w:jc w:val="both"/>
      </w:pPr>
      <w:r>
        <w:t>De plus, avant une évaluation sommative, l’étudiant doit avoir réalisé une ou plusieurs évaluations formatives et obtenu</w:t>
      </w:r>
      <w:r>
        <w:rPr>
          <w:spacing w:val="-7"/>
        </w:rPr>
        <w:t xml:space="preserve"> </w:t>
      </w:r>
      <w:r>
        <w:t>un</w:t>
      </w:r>
      <w:r>
        <w:rPr>
          <w:spacing w:val="-9"/>
        </w:rPr>
        <w:t xml:space="preserve"> </w:t>
      </w:r>
      <w:r>
        <w:t>retour</w:t>
      </w:r>
      <w:r>
        <w:rPr>
          <w:spacing w:val="-6"/>
        </w:rPr>
        <w:t xml:space="preserve"> </w:t>
      </w:r>
      <w:r>
        <w:t>lui</w:t>
      </w:r>
      <w:r>
        <w:rPr>
          <w:spacing w:val="-7"/>
        </w:rPr>
        <w:t xml:space="preserve"> </w:t>
      </w:r>
      <w:r>
        <w:t>permettant</w:t>
      </w:r>
      <w:r>
        <w:rPr>
          <w:spacing w:val="-5"/>
        </w:rPr>
        <w:t xml:space="preserve"> </w:t>
      </w:r>
      <w:r>
        <w:t>de</w:t>
      </w:r>
      <w:r>
        <w:rPr>
          <w:spacing w:val="-6"/>
        </w:rPr>
        <w:t xml:space="preserve"> </w:t>
      </w:r>
      <w:r>
        <w:t>se</w:t>
      </w:r>
      <w:r>
        <w:rPr>
          <w:spacing w:val="-5"/>
        </w:rPr>
        <w:t xml:space="preserve"> </w:t>
      </w:r>
      <w:r>
        <w:t>situer</w:t>
      </w:r>
      <w:r>
        <w:rPr>
          <w:spacing w:val="-5"/>
        </w:rPr>
        <w:t xml:space="preserve"> </w:t>
      </w:r>
      <w:r>
        <w:t>au</w:t>
      </w:r>
      <w:r>
        <w:rPr>
          <w:spacing w:val="-10"/>
        </w:rPr>
        <w:t xml:space="preserve"> </w:t>
      </w:r>
      <w:r>
        <w:t>regard</w:t>
      </w:r>
      <w:r>
        <w:rPr>
          <w:spacing w:val="-9"/>
        </w:rPr>
        <w:t xml:space="preserve"> </w:t>
      </w:r>
      <w:r>
        <w:t>de l’atteinte des compétences visées dans le</w:t>
      </w:r>
      <w:r>
        <w:rPr>
          <w:spacing w:val="-4"/>
        </w:rPr>
        <w:t xml:space="preserve"> </w:t>
      </w:r>
      <w:r>
        <w:t>cours.</w:t>
      </w:r>
    </w:p>
    <w:p w14:paraId="3166FCB6" w14:textId="77777777" w:rsidR="00C630F6" w:rsidRDefault="0010635C">
      <w:pPr>
        <w:pStyle w:val="Paragraphedeliste"/>
        <w:numPr>
          <w:ilvl w:val="2"/>
          <w:numId w:val="30"/>
        </w:numPr>
        <w:tabs>
          <w:tab w:val="left" w:pos="1697"/>
        </w:tabs>
        <w:spacing w:before="11"/>
        <w:ind w:right="720"/>
        <w:jc w:val="both"/>
      </w:pPr>
      <w:r>
        <w:t>Puisque l’évaluation vise à mesurer le degré d’atteinte des compétences, les</w:t>
      </w:r>
      <w:r>
        <w:rPr>
          <w:spacing w:val="-6"/>
        </w:rPr>
        <w:t xml:space="preserve"> </w:t>
      </w:r>
      <w:r>
        <w:t>activités</w:t>
      </w:r>
    </w:p>
    <w:p w14:paraId="56F99A46" w14:textId="77777777" w:rsidR="00C630F6" w:rsidRDefault="0010635C">
      <w:pPr>
        <w:pStyle w:val="Corpsdetexte"/>
        <w:spacing w:before="1"/>
        <w:ind w:left="1696" w:right="45"/>
      </w:pPr>
      <w:r>
        <w:t>d’évaluation sommative sont conçues, réparties et pondérées de manière à pouvoir mesurer les apprentissages réalisés par l’étudiant, attester de son degré d’atteinte de la ou des compétences visées et sanctionner, le cas échéant, sa réussite du cours.</w:t>
      </w:r>
    </w:p>
    <w:p w14:paraId="40A04632" w14:textId="77777777" w:rsidR="00C630F6" w:rsidRDefault="0010635C">
      <w:pPr>
        <w:pStyle w:val="Paragraphedeliste"/>
        <w:numPr>
          <w:ilvl w:val="2"/>
          <w:numId w:val="30"/>
        </w:numPr>
        <w:tabs>
          <w:tab w:val="left" w:pos="1697"/>
        </w:tabs>
        <w:spacing w:before="9"/>
        <w:jc w:val="both"/>
      </w:pPr>
      <w:r>
        <w:t>L’activité d’évaluation de fin de session vise à attester</w:t>
      </w:r>
      <w:r>
        <w:rPr>
          <w:spacing w:val="-13"/>
        </w:rPr>
        <w:t xml:space="preserve"> </w:t>
      </w:r>
      <w:r>
        <w:t>l’atteinte</w:t>
      </w:r>
      <w:r>
        <w:rPr>
          <w:spacing w:val="-13"/>
        </w:rPr>
        <w:t xml:space="preserve"> </w:t>
      </w:r>
      <w:r>
        <w:t>de</w:t>
      </w:r>
      <w:r>
        <w:rPr>
          <w:spacing w:val="-15"/>
        </w:rPr>
        <w:t xml:space="preserve"> </w:t>
      </w:r>
      <w:r>
        <w:t>l’objectif</w:t>
      </w:r>
      <w:r>
        <w:rPr>
          <w:spacing w:val="-14"/>
        </w:rPr>
        <w:t xml:space="preserve"> </w:t>
      </w:r>
      <w:r>
        <w:t>terminal</w:t>
      </w:r>
      <w:r>
        <w:rPr>
          <w:spacing w:val="-14"/>
        </w:rPr>
        <w:t xml:space="preserve"> </w:t>
      </w:r>
      <w:r>
        <w:t>du</w:t>
      </w:r>
      <w:r>
        <w:rPr>
          <w:spacing w:val="-14"/>
        </w:rPr>
        <w:t xml:space="preserve"> </w:t>
      </w:r>
      <w:r>
        <w:t>cours.</w:t>
      </w:r>
      <w:r>
        <w:rPr>
          <w:spacing w:val="-14"/>
        </w:rPr>
        <w:t xml:space="preserve"> </w:t>
      </w:r>
      <w:r>
        <w:t>Elle est intégratrice, c’est‐‐à‐‐dire qu’elle amène l’étudiant à mobiliser les apprentissages réalisés lui permettant de démontrer qu’il a atteint l’objectif terminal du cours. Un pourcentage minimum de</w:t>
      </w:r>
      <w:r>
        <w:rPr>
          <w:spacing w:val="7"/>
        </w:rPr>
        <w:t xml:space="preserve"> </w:t>
      </w:r>
      <w:r>
        <w:t>30</w:t>
      </w:r>
    </w:p>
    <w:p w14:paraId="5FB1D30A" w14:textId="77777777" w:rsidR="00C630F6" w:rsidRDefault="0010635C">
      <w:pPr>
        <w:pStyle w:val="Corpsdetexte"/>
        <w:spacing w:before="1"/>
        <w:ind w:left="1696"/>
        <w:jc w:val="both"/>
      </w:pPr>
      <w:r>
        <w:t>% est accordé à cette évaluation qui, au terme des apprentissages, peut être déclinée au besoin sur plusieurs séances. Si le département juge qu’un cours ne peut pas se conformer au présent article, cette exception est prévue aux RDÉA et indiquée dans le plan de cours.</w:t>
      </w:r>
    </w:p>
    <w:p w14:paraId="43FA0F88" w14:textId="77777777" w:rsidR="00C630F6" w:rsidRDefault="0010635C">
      <w:pPr>
        <w:pStyle w:val="Titre1"/>
        <w:ind w:left="98"/>
      </w:pPr>
      <w:r>
        <w:rPr>
          <w:b w:val="0"/>
        </w:rPr>
        <w:br w:type="column"/>
      </w:r>
      <w:r>
        <w:rPr>
          <w:color w:val="FFFFFF"/>
        </w:rPr>
        <w:t>Version modifiée</w:t>
      </w:r>
    </w:p>
    <w:p w14:paraId="6B32B9A2" w14:textId="77777777" w:rsidR="00C630F6" w:rsidRDefault="0010635C">
      <w:pPr>
        <w:pStyle w:val="Paragraphedeliste"/>
        <w:numPr>
          <w:ilvl w:val="2"/>
          <w:numId w:val="29"/>
        </w:numPr>
        <w:tabs>
          <w:tab w:val="left" w:pos="1440"/>
        </w:tabs>
        <w:spacing w:before="9"/>
        <w:ind w:right="39"/>
        <w:jc w:val="both"/>
      </w:pPr>
      <w:r>
        <w:t>Sauf pour les cas d’exception précisés dans les RDÉA, pour chaque cours, au plus tard à la neuvième semaine de la session ou l’équivalent proportionnel en formation intensive, l’étudiant·e doit avoir obtenu des résultats pour des activités d’évaluation sommative correspondant à au moins vingt-cinq pour cent (25 %) de sa note</w:t>
      </w:r>
      <w:r>
        <w:rPr>
          <w:spacing w:val="-11"/>
        </w:rPr>
        <w:t xml:space="preserve"> </w:t>
      </w:r>
      <w:r>
        <w:t>finale.</w:t>
      </w:r>
    </w:p>
    <w:p w14:paraId="140864E7" w14:textId="77777777" w:rsidR="00C630F6" w:rsidRDefault="00C630F6">
      <w:pPr>
        <w:pStyle w:val="Corpsdetexte"/>
        <w:spacing w:before="7"/>
        <w:rPr>
          <w:sz w:val="32"/>
        </w:rPr>
      </w:pPr>
    </w:p>
    <w:p w14:paraId="2113BEDF" w14:textId="77777777" w:rsidR="00C630F6" w:rsidRDefault="0010635C">
      <w:pPr>
        <w:pStyle w:val="Corpsdetexte"/>
        <w:ind w:left="806" w:right="41"/>
        <w:jc w:val="both"/>
      </w:pPr>
      <w:r>
        <w:t>De plus, avant une évaluation sommative, l’étudiant·e doit avoir réalisé une ou plusieurs évaluations formatives et obtenu un retour lui permettant de se situer au regard de l’atteinte des compétences visées dans le</w:t>
      </w:r>
      <w:r>
        <w:rPr>
          <w:spacing w:val="-5"/>
        </w:rPr>
        <w:t xml:space="preserve"> </w:t>
      </w:r>
      <w:r>
        <w:t>cours.</w:t>
      </w:r>
    </w:p>
    <w:p w14:paraId="0D8E3965" w14:textId="77777777" w:rsidR="00C630F6" w:rsidRDefault="0010635C">
      <w:pPr>
        <w:pStyle w:val="Paragraphedeliste"/>
        <w:numPr>
          <w:ilvl w:val="2"/>
          <w:numId w:val="29"/>
        </w:numPr>
        <w:tabs>
          <w:tab w:val="left" w:pos="1440"/>
        </w:tabs>
        <w:spacing w:before="11"/>
        <w:ind w:right="346"/>
      </w:pPr>
      <w:r>
        <w:t>Puisque l’évaluation vise à mesurer le degré d’atteinte des compétences, les activités d’évaluation sommative sont conçues, réparties et pondérées de manière à pouvoir mesurer les apprentissages réalisés</w:t>
      </w:r>
      <w:r>
        <w:rPr>
          <w:spacing w:val="-9"/>
        </w:rPr>
        <w:t xml:space="preserve"> </w:t>
      </w:r>
      <w:r>
        <w:t>par</w:t>
      </w:r>
    </w:p>
    <w:p w14:paraId="243C9D01" w14:textId="77777777" w:rsidR="00C630F6" w:rsidRDefault="0010635C">
      <w:pPr>
        <w:pStyle w:val="Corpsdetexte"/>
        <w:spacing w:before="1"/>
        <w:ind w:left="1439" w:right="129"/>
      </w:pPr>
      <w:r>
        <w:t>l’étudiant·e, attester de son degré d’atteinte de la ou des compétences visées et sanctionner, le cas échéant, sa réussite du cours.</w:t>
      </w:r>
    </w:p>
    <w:p w14:paraId="445FE383" w14:textId="77777777" w:rsidR="00C630F6" w:rsidRDefault="00C630F6">
      <w:pPr>
        <w:pStyle w:val="Corpsdetexte"/>
        <w:spacing w:before="8"/>
      </w:pPr>
    </w:p>
    <w:p w14:paraId="2DA8029D" w14:textId="77777777" w:rsidR="00C630F6" w:rsidRDefault="0010635C">
      <w:pPr>
        <w:pStyle w:val="Paragraphedeliste"/>
        <w:numPr>
          <w:ilvl w:val="2"/>
          <w:numId w:val="29"/>
        </w:numPr>
        <w:tabs>
          <w:tab w:val="left" w:pos="1440"/>
        </w:tabs>
        <w:spacing w:before="1"/>
        <w:ind w:right="40"/>
        <w:jc w:val="both"/>
      </w:pPr>
      <w:r>
        <w:t>L’activité d’évaluation de fin de session vise à attester</w:t>
      </w:r>
      <w:r>
        <w:rPr>
          <w:color w:val="C00000"/>
        </w:rPr>
        <w:t xml:space="preserve"> l’atteinte individuelle </w:t>
      </w:r>
      <w:r>
        <w:t>de l’objectif terminal du cours. Elle est intégratrice, c’est‐à‐dire qu’elle amène l’étudiant·e à mobiliser les apprentissages réalisés lui permettant de démontrer qu’il ou elle a atteint l’objectif terminal du cours. Un pourcentage minimum de trente pour cent</w:t>
      </w:r>
      <w:r>
        <w:rPr>
          <w:spacing w:val="15"/>
        </w:rPr>
        <w:t xml:space="preserve"> </w:t>
      </w:r>
      <w:r>
        <w:t>(30</w:t>
      </w:r>
    </w:p>
    <w:p w14:paraId="21791BB3" w14:textId="77777777" w:rsidR="00C630F6" w:rsidRDefault="0010635C">
      <w:pPr>
        <w:pStyle w:val="Corpsdetexte"/>
        <w:spacing w:before="1"/>
        <w:ind w:left="1439" w:right="38"/>
        <w:jc w:val="both"/>
      </w:pPr>
      <w:r>
        <w:t>%) est accordé à cette évaluation qui, au terme des apprentissages, peut être déclinée au besoin sur plusieurs séances.</w:t>
      </w:r>
      <w:r>
        <w:rPr>
          <w:spacing w:val="-9"/>
        </w:rPr>
        <w:t xml:space="preserve"> </w:t>
      </w:r>
      <w:r>
        <w:t>Si</w:t>
      </w:r>
      <w:r>
        <w:rPr>
          <w:spacing w:val="-9"/>
        </w:rPr>
        <w:t xml:space="preserve"> </w:t>
      </w:r>
      <w:r>
        <w:t>le</w:t>
      </w:r>
      <w:r>
        <w:rPr>
          <w:spacing w:val="-8"/>
        </w:rPr>
        <w:t xml:space="preserve"> </w:t>
      </w:r>
      <w:r>
        <w:t>département</w:t>
      </w:r>
      <w:r>
        <w:rPr>
          <w:spacing w:val="-10"/>
        </w:rPr>
        <w:t xml:space="preserve"> </w:t>
      </w:r>
      <w:r>
        <w:t>juge</w:t>
      </w:r>
      <w:r>
        <w:rPr>
          <w:spacing w:val="-8"/>
        </w:rPr>
        <w:t xml:space="preserve"> </w:t>
      </w:r>
      <w:r>
        <w:t>qu’un</w:t>
      </w:r>
      <w:r>
        <w:rPr>
          <w:spacing w:val="-9"/>
        </w:rPr>
        <w:t xml:space="preserve"> </w:t>
      </w:r>
      <w:r>
        <w:t>cours</w:t>
      </w:r>
      <w:r>
        <w:rPr>
          <w:spacing w:val="-9"/>
        </w:rPr>
        <w:t xml:space="preserve"> </w:t>
      </w:r>
      <w:r>
        <w:t>ne</w:t>
      </w:r>
      <w:r>
        <w:rPr>
          <w:spacing w:val="-7"/>
        </w:rPr>
        <w:t xml:space="preserve"> </w:t>
      </w:r>
      <w:r>
        <w:t>peut</w:t>
      </w:r>
      <w:r>
        <w:rPr>
          <w:spacing w:val="-9"/>
        </w:rPr>
        <w:t xml:space="preserve"> </w:t>
      </w:r>
      <w:r>
        <w:t>pas</w:t>
      </w:r>
      <w:r>
        <w:rPr>
          <w:spacing w:val="-8"/>
        </w:rPr>
        <w:t xml:space="preserve"> </w:t>
      </w:r>
      <w:r>
        <w:t>se conformer au présent article, cette exception est prévue aux RDÉA et indiquée dans le plan de</w:t>
      </w:r>
      <w:r>
        <w:rPr>
          <w:spacing w:val="-7"/>
        </w:rPr>
        <w:t xml:space="preserve"> </w:t>
      </w:r>
      <w:r>
        <w:t>cours.</w:t>
      </w:r>
    </w:p>
    <w:p w14:paraId="3E2873A0" w14:textId="77777777" w:rsidR="00C630F6" w:rsidRDefault="0010635C">
      <w:pPr>
        <w:pStyle w:val="Titre1"/>
      </w:pPr>
      <w:r>
        <w:rPr>
          <w:b w:val="0"/>
        </w:rPr>
        <w:br w:type="column"/>
      </w:r>
      <w:r>
        <w:rPr>
          <w:color w:val="FFFFFF"/>
        </w:rPr>
        <w:t>Commentaires</w:t>
      </w:r>
    </w:p>
    <w:p w14:paraId="30E8938C" w14:textId="77777777" w:rsidR="00C630F6" w:rsidRDefault="00C630F6">
      <w:pPr>
        <w:sectPr w:rsidR="00C630F6">
          <w:pgSz w:w="20160" w:h="12240" w:orient="landscape"/>
          <w:pgMar w:top="1100" w:right="600" w:bottom="1160" w:left="980" w:header="0" w:footer="968" w:gutter="0"/>
          <w:cols w:num="3" w:space="720" w:equalWidth="0">
            <w:col w:w="6347" w:space="40"/>
            <w:col w:w="6692" w:space="1104"/>
            <w:col w:w="4397"/>
          </w:cols>
        </w:sectPr>
      </w:pPr>
    </w:p>
    <w:p w14:paraId="65713434" w14:textId="77777777" w:rsidR="00C630F6" w:rsidRDefault="0010635C">
      <w:pPr>
        <w:spacing w:before="7"/>
        <w:ind w:left="534"/>
        <w:rPr>
          <w:b/>
          <w:sz w:val="32"/>
        </w:rPr>
      </w:pPr>
      <w:r>
        <w:rPr>
          <w:b/>
          <w:color w:val="FFFFFF"/>
          <w:sz w:val="32"/>
        </w:rPr>
        <w:lastRenderedPageBreak/>
        <w:t>Version initiale – novembre 2018</w:t>
      </w:r>
    </w:p>
    <w:p w14:paraId="42ECA0A2" w14:textId="77777777" w:rsidR="00C630F6" w:rsidRDefault="0010635C">
      <w:pPr>
        <w:pStyle w:val="Paragraphedeliste"/>
        <w:numPr>
          <w:ilvl w:val="2"/>
          <w:numId w:val="30"/>
        </w:numPr>
        <w:tabs>
          <w:tab w:val="left" w:pos="1708"/>
          <w:tab w:val="left" w:pos="1709"/>
        </w:tabs>
        <w:spacing w:before="129"/>
        <w:ind w:left="1708"/>
      </w:pPr>
      <w:r>
        <w:t>Les activités d’évaluation relatives aux</w:t>
      </w:r>
      <w:r>
        <w:rPr>
          <w:spacing w:val="-6"/>
        </w:rPr>
        <w:t xml:space="preserve"> </w:t>
      </w:r>
      <w:r>
        <w:t>cours</w:t>
      </w:r>
    </w:p>
    <w:p w14:paraId="0ADB365B" w14:textId="77777777" w:rsidR="00C630F6" w:rsidRDefault="0010635C">
      <w:pPr>
        <w:pStyle w:val="Corpsdetexte"/>
        <w:ind w:left="1708"/>
      </w:pPr>
      <w:r>
        <w:t>porteurs de l'ÉSP vérifient et attestent de</w:t>
      </w:r>
    </w:p>
    <w:p w14:paraId="16C0E9D3" w14:textId="77777777" w:rsidR="00C630F6" w:rsidRDefault="0010635C">
      <w:pPr>
        <w:pStyle w:val="Corpsdetexte"/>
        <w:ind w:left="1708"/>
      </w:pPr>
      <w:r>
        <w:t>l’intégration par l’étudiant de l’ensemble des</w:t>
      </w:r>
    </w:p>
    <w:p w14:paraId="01D6EFF0" w14:textId="77777777" w:rsidR="00C630F6" w:rsidRDefault="0010635C">
      <w:pPr>
        <w:pStyle w:val="Corpsdetexte"/>
        <w:spacing w:before="1"/>
        <w:ind w:left="1708"/>
      </w:pPr>
      <w:r>
        <w:t>objectifs et standards du programme.</w:t>
      </w:r>
    </w:p>
    <w:p w14:paraId="2DBF8B14" w14:textId="77777777" w:rsidR="00C630F6" w:rsidRDefault="0010635C">
      <w:pPr>
        <w:pStyle w:val="Paragraphedeliste"/>
        <w:numPr>
          <w:ilvl w:val="2"/>
          <w:numId w:val="30"/>
        </w:numPr>
        <w:tabs>
          <w:tab w:val="left" w:pos="1697"/>
        </w:tabs>
        <w:ind w:right="1"/>
        <w:jc w:val="both"/>
      </w:pPr>
      <w:r>
        <w:t>Un seul multiple de réussite peut être mis en place si un élément de compétence, une compétence, un critère de performance ou un contexte de réalisation est jugé incontournable à la réussite du cours parce qu’il nécessite à lui seul, au‐‐delà du cumul de la note globale, le seuil minimal de réussite.</w:t>
      </w:r>
    </w:p>
    <w:p w14:paraId="28473D49" w14:textId="77777777" w:rsidR="00C630F6" w:rsidRDefault="0010635C">
      <w:pPr>
        <w:pStyle w:val="Corpsdetexte"/>
        <w:spacing w:before="129"/>
        <w:ind w:left="1242"/>
        <w:jc w:val="both"/>
      </w:pPr>
      <w:r>
        <w:t>Ainsi, l’étudiant doit obtenir au moins 60 % à la fois sur l’évaluation de cet élément et sur le cumul des notes obtenues pour réussir le cours.</w:t>
      </w:r>
    </w:p>
    <w:p w14:paraId="5006DAC8" w14:textId="77777777" w:rsidR="00C630F6" w:rsidRDefault="0010635C">
      <w:pPr>
        <w:pStyle w:val="Corpsdetexte"/>
        <w:spacing w:before="130"/>
        <w:ind w:left="1242"/>
        <w:jc w:val="both"/>
      </w:pPr>
      <w:r>
        <w:t>Les</w:t>
      </w:r>
      <w:r>
        <w:rPr>
          <w:spacing w:val="-10"/>
        </w:rPr>
        <w:t xml:space="preserve"> </w:t>
      </w:r>
      <w:r>
        <w:t>conditions</w:t>
      </w:r>
      <w:r>
        <w:rPr>
          <w:spacing w:val="-10"/>
        </w:rPr>
        <w:t xml:space="preserve"> </w:t>
      </w:r>
      <w:r>
        <w:t>de</w:t>
      </w:r>
      <w:r>
        <w:rPr>
          <w:spacing w:val="-9"/>
        </w:rPr>
        <w:t xml:space="preserve"> </w:t>
      </w:r>
      <w:r>
        <w:t>réussite</w:t>
      </w:r>
      <w:r>
        <w:rPr>
          <w:spacing w:val="-10"/>
        </w:rPr>
        <w:t xml:space="preserve"> </w:t>
      </w:r>
      <w:r>
        <w:t>doivent</w:t>
      </w:r>
      <w:r>
        <w:rPr>
          <w:spacing w:val="-9"/>
        </w:rPr>
        <w:t xml:space="preserve"> </w:t>
      </w:r>
      <w:r>
        <w:t>alors</w:t>
      </w:r>
      <w:r>
        <w:rPr>
          <w:spacing w:val="-13"/>
        </w:rPr>
        <w:t xml:space="preserve"> </w:t>
      </w:r>
      <w:r>
        <w:t>être</w:t>
      </w:r>
      <w:r>
        <w:rPr>
          <w:spacing w:val="-9"/>
        </w:rPr>
        <w:t xml:space="preserve"> </w:t>
      </w:r>
      <w:r>
        <w:t>prévues</w:t>
      </w:r>
      <w:r>
        <w:rPr>
          <w:spacing w:val="-10"/>
        </w:rPr>
        <w:t xml:space="preserve"> </w:t>
      </w:r>
      <w:r>
        <w:t>dans les RDÉA et être inscrites au plan de</w:t>
      </w:r>
      <w:r>
        <w:rPr>
          <w:spacing w:val="-6"/>
        </w:rPr>
        <w:t xml:space="preserve"> </w:t>
      </w:r>
      <w:r>
        <w:t>cours.</w:t>
      </w:r>
    </w:p>
    <w:p w14:paraId="32040C84" w14:textId="77777777" w:rsidR="00C630F6" w:rsidRDefault="0010635C">
      <w:pPr>
        <w:spacing w:before="11"/>
        <w:ind w:left="755"/>
        <w:rPr>
          <w:b/>
          <w:sz w:val="21"/>
        </w:rPr>
      </w:pPr>
      <w:r>
        <w:rPr>
          <w:b/>
          <w:sz w:val="24"/>
        </w:rPr>
        <w:t xml:space="preserve">5.6 </w:t>
      </w:r>
      <w:r>
        <w:rPr>
          <w:b/>
          <w:sz w:val="21"/>
        </w:rPr>
        <w:t>CORRECTION DES ACTIVITÉS D</w:t>
      </w:r>
      <w:r>
        <w:rPr>
          <w:b/>
          <w:sz w:val="26"/>
        </w:rPr>
        <w:t>’</w:t>
      </w:r>
      <w:r>
        <w:rPr>
          <w:b/>
          <w:sz w:val="21"/>
        </w:rPr>
        <w:t>ÉVALUATION</w:t>
      </w:r>
    </w:p>
    <w:p w14:paraId="6060DFF8" w14:textId="77777777" w:rsidR="00C630F6" w:rsidRDefault="0010635C">
      <w:pPr>
        <w:pStyle w:val="Titre1"/>
        <w:ind w:left="97"/>
      </w:pPr>
      <w:r>
        <w:rPr>
          <w:b w:val="0"/>
        </w:rPr>
        <w:br w:type="column"/>
      </w:r>
      <w:r>
        <w:rPr>
          <w:color w:val="FFFFFF"/>
        </w:rPr>
        <w:t>Version modifiée</w:t>
      </w:r>
    </w:p>
    <w:p w14:paraId="7F7D19E3" w14:textId="77777777" w:rsidR="00C630F6" w:rsidRDefault="0010635C">
      <w:pPr>
        <w:pStyle w:val="Paragraphedeliste"/>
        <w:numPr>
          <w:ilvl w:val="2"/>
          <w:numId w:val="29"/>
        </w:numPr>
        <w:tabs>
          <w:tab w:val="left" w:pos="1440"/>
        </w:tabs>
        <w:spacing w:before="203"/>
        <w:ind w:right="42"/>
        <w:jc w:val="both"/>
      </w:pPr>
      <w:r>
        <w:t>Les activités d’évaluation relatives aux cours porteurs de l'ÉSP vérifient et attestent de l’intégration par l’étudiant·e de l’ensemble des objectifs et standards du</w:t>
      </w:r>
      <w:r>
        <w:rPr>
          <w:spacing w:val="-16"/>
        </w:rPr>
        <w:t xml:space="preserve"> </w:t>
      </w:r>
      <w:r>
        <w:t>programme.</w:t>
      </w:r>
    </w:p>
    <w:p w14:paraId="7D570FC6" w14:textId="77777777" w:rsidR="00C630F6" w:rsidRDefault="00C630F6">
      <w:pPr>
        <w:pStyle w:val="Corpsdetexte"/>
        <w:spacing w:before="9"/>
        <w:rPr>
          <w:sz w:val="32"/>
        </w:rPr>
      </w:pPr>
    </w:p>
    <w:p w14:paraId="100517F1" w14:textId="77777777" w:rsidR="00C630F6" w:rsidRDefault="0010635C">
      <w:pPr>
        <w:pStyle w:val="Paragraphedeliste"/>
        <w:numPr>
          <w:ilvl w:val="2"/>
          <w:numId w:val="29"/>
        </w:numPr>
        <w:tabs>
          <w:tab w:val="left" w:pos="1440"/>
        </w:tabs>
        <w:spacing w:before="0"/>
        <w:ind w:right="38"/>
        <w:jc w:val="both"/>
      </w:pPr>
      <w:r>
        <w:t>Un seul multiple de réussite peut être mis en place si un élément de compétence, une compétence, un critère de performance ou un contexte de réalisation est jugé incontournable à la réussite du cours parce qu’il nécessite à lui seul, au‐delà du cumul de la note globale, le seuil minimal de</w:t>
      </w:r>
      <w:r>
        <w:rPr>
          <w:spacing w:val="-3"/>
        </w:rPr>
        <w:t xml:space="preserve"> </w:t>
      </w:r>
      <w:r>
        <w:t>réussite.</w:t>
      </w:r>
    </w:p>
    <w:p w14:paraId="2E743984" w14:textId="77777777" w:rsidR="00C630F6" w:rsidRDefault="00C630F6">
      <w:pPr>
        <w:pStyle w:val="Corpsdetexte"/>
        <w:spacing w:before="6"/>
        <w:rPr>
          <w:sz w:val="26"/>
        </w:rPr>
      </w:pPr>
    </w:p>
    <w:p w14:paraId="3BCF42F0" w14:textId="77777777" w:rsidR="00C630F6" w:rsidRDefault="0010635C">
      <w:pPr>
        <w:pStyle w:val="Corpsdetexte"/>
        <w:ind w:left="805" w:right="38"/>
        <w:jc w:val="both"/>
      </w:pPr>
      <w:r>
        <w:t>Ainsi,</w:t>
      </w:r>
      <w:r>
        <w:rPr>
          <w:spacing w:val="-4"/>
        </w:rPr>
        <w:t xml:space="preserve"> </w:t>
      </w:r>
      <w:r>
        <w:t>l’étudiant·e</w:t>
      </w:r>
      <w:r>
        <w:rPr>
          <w:spacing w:val="-5"/>
        </w:rPr>
        <w:t xml:space="preserve"> </w:t>
      </w:r>
      <w:r>
        <w:t>doit</w:t>
      </w:r>
      <w:r>
        <w:rPr>
          <w:spacing w:val="-5"/>
        </w:rPr>
        <w:t xml:space="preserve"> </w:t>
      </w:r>
      <w:r>
        <w:t>obtenir</w:t>
      </w:r>
      <w:r>
        <w:rPr>
          <w:spacing w:val="-4"/>
        </w:rPr>
        <w:t xml:space="preserve"> </w:t>
      </w:r>
      <w:r>
        <w:t>au</w:t>
      </w:r>
      <w:r>
        <w:rPr>
          <w:spacing w:val="-6"/>
        </w:rPr>
        <w:t xml:space="preserve"> </w:t>
      </w:r>
      <w:r>
        <w:t>moins</w:t>
      </w:r>
      <w:r>
        <w:rPr>
          <w:spacing w:val="-6"/>
        </w:rPr>
        <w:t xml:space="preserve"> </w:t>
      </w:r>
      <w:r>
        <w:t>soixante</w:t>
      </w:r>
      <w:r>
        <w:rPr>
          <w:spacing w:val="-5"/>
        </w:rPr>
        <w:t xml:space="preserve"> </w:t>
      </w:r>
      <w:r>
        <w:t>pour</w:t>
      </w:r>
      <w:r>
        <w:rPr>
          <w:spacing w:val="-8"/>
        </w:rPr>
        <w:t xml:space="preserve"> </w:t>
      </w:r>
      <w:r>
        <w:t>cent</w:t>
      </w:r>
      <w:r>
        <w:rPr>
          <w:spacing w:val="-3"/>
        </w:rPr>
        <w:t xml:space="preserve"> </w:t>
      </w:r>
      <w:r>
        <w:t>(60</w:t>
      </w:r>
      <w:r>
        <w:rPr>
          <w:spacing w:val="-2"/>
        </w:rPr>
        <w:t xml:space="preserve"> </w:t>
      </w:r>
      <w:r>
        <w:t>%) à la fois sur l’évaluation de cet élément et sur le cumul des notes obtenues pour réussir le</w:t>
      </w:r>
      <w:r>
        <w:rPr>
          <w:spacing w:val="-6"/>
        </w:rPr>
        <w:t xml:space="preserve"> </w:t>
      </w:r>
      <w:r>
        <w:t>cours.</w:t>
      </w:r>
    </w:p>
    <w:p w14:paraId="1947BDB1" w14:textId="77777777" w:rsidR="00C630F6" w:rsidRDefault="0010635C">
      <w:pPr>
        <w:pStyle w:val="Corpsdetexte"/>
        <w:spacing w:before="131"/>
        <w:ind w:left="805" w:right="39"/>
        <w:jc w:val="both"/>
      </w:pPr>
      <w:r>
        <w:t>Les conditions de réussite doivent alors être prévues dans les RDÉA et être inscrites au plan de cours.</w:t>
      </w:r>
    </w:p>
    <w:p w14:paraId="7044F43B" w14:textId="77777777" w:rsidR="00C630F6" w:rsidRDefault="0010635C">
      <w:pPr>
        <w:pStyle w:val="Titre3"/>
        <w:numPr>
          <w:ilvl w:val="1"/>
          <w:numId w:val="28"/>
        </w:numPr>
        <w:tabs>
          <w:tab w:val="left" w:pos="890"/>
        </w:tabs>
        <w:spacing w:before="10"/>
        <w:ind w:hanging="433"/>
      </w:pPr>
      <w:r>
        <w:t>CORRECTION DES ACTIVITÉS</w:t>
      </w:r>
      <w:r>
        <w:rPr>
          <w:spacing w:val="-2"/>
        </w:rPr>
        <w:t xml:space="preserve"> </w:t>
      </w:r>
      <w:r>
        <w:t>D’ÉVALUATION</w:t>
      </w:r>
    </w:p>
    <w:p w14:paraId="205A7FD6" w14:textId="77777777" w:rsidR="00C630F6" w:rsidRDefault="0010635C">
      <w:pPr>
        <w:spacing w:before="7"/>
        <w:ind w:left="534"/>
        <w:rPr>
          <w:b/>
          <w:sz w:val="32"/>
        </w:rPr>
      </w:pPr>
      <w:r>
        <w:br w:type="column"/>
      </w:r>
      <w:r>
        <w:rPr>
          <w:b/>
          <w:color w:val="FFFFFF"/>
          <w:sz w:val="32"/>
        </w:rPr>
        <w:t>Commentaires</w:t>
      </w:r>
    </w:p>
    <w:p w14:paraId="4AE6E6B8" w14:textId="77777777" w:rsidR="00C630F6" w:rsidRDefault="00C630F6">
      <w:pPr>
        <w:rPr>
          <w:sz w:val="32"/>
        </w:rPr>
        <w:sectPr w:rsidR="00C630F6">
          <w:pgSz w:w="20160" w:h="12240" w:orient="landscape"/>
          <w:pgMar w:top="1100" w:right="600" w:bottom="1240" w:left="980" w:header="0" w:footer="968" w:gutter="0"/>
          <w:cols w:num="3" w:space="720" w:equalWidth="0">
            <w:col w:w="6348" w:space="40"/>
            <w:col w:w="6691" w:space="1105"/>
            <w:col w:w="4396"/>
          </w:cols>
        </w:sectPr>
      </w:pPr>
    </w:p>
    <w:p w14:paraId="172E009B" w14:textId="77777777" w:rsidR="00C630F6" w:rsidRDefault="00C630F6">
      <w:pPr>
        <w:pStyle w:val="Corpsdetexte"/>
        <w:spacing w:before="10"/>
        <w:rPr>
          <w:b/>
          <w:sz w:val="11"/>
        </w:rPr>
      </w:pPr>
    </w:p>
    <w:p w14:paraId="5AD9F307" w14:textId="77777777" w:rsidR="00C630F6" w:rsidRDefault="00C630F6">
      <w:pPr>
        <w:rPr>
          <w:sz w:val="11"/>
        </w:rPr>
        <w:sectPr w:rsidR="00C630F6">
          <w:type w:val="continuous"/>
          <w:pgSz w:w="20160" w:h="12240" w:orient="landscape"/>
          <w:pgMar w:top="1100" w:right="600" w:bottom="1160" w:left="980" w:header="720" w:footer="720" w:gutter="0"/>
          <w:cols w:space="720"/>
        </w:sectPr>
      </w:pPr>
    </w:p>
    <w:p w14:paraId="764D40A3" w14:textId="1A25C321" w:rsidR="00C630F6" w:rsidRDefault="00F36378">
      <w:pPr>
        <w:pStyle w:val="Paragraphedeliste"/>
        <w:numPr>
          <w:ilvl w:val="2"/>
          <w:numId w:val="28"/>
        </w:numPr>
        <w:tabs>
          <w:tab w:val="left" w:pos="1697"/>
        </w:tabs>
        <w:spacing w:before="57"/>
        <w:jc w:val="both"/>
      </w:pPr>
      <w:r>
        <w:rPr>
          <w:noProof/>
        </w:rPr>
        <mc:AlternateContent>
          <mc:Choice Requires="wpg">
            <w:drawing>
              <wp:anchor distT="0" distB="0" distL="114300" distR="114300" simplePos="0" relativeHeight="247632896" behindDoc="1" locked="0" layoutInCell="1" allowOverlap="1" wp14:anchorId="41CF1B02" wp14:editId="2F423631">
                <wp:simplePos x="0" y="0"/>
                <wp:positionH relativeFrom="page">
                  <wp:posOffset>914400</wp:posOffset>
                </wp:positionH>
                <wp:positionV relativeFrom="page">
                  <wp:posOffset>696595</wp:posOffset>
                </wp:positionV>
                <wp:extent cx="11317605" cy="5873750"/>
                <wp:effectExtent l="0" t="0" r="0" b="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17605" cy="5873750"/>
                          <a:chOff x="1440" y="1097"/>
                          <a:chExt cx="17823" cy="9250"/>
                        </a:xfrm>
                      </wpg:grpSpPr>
                      <wps:wsp>
                        <wps:cNvPr id="42" name="AutoShape 66"/>
                        <wps:cNvSpPr>
                          <a:spLocks/>
                        </wps:cNvSpPr>
                        <wps:spPr bwMode="auto">
                          <a:xfrm>
                            <a:off x="1449" y="1106"/>
                            <a:ext cx="17804" cy="392"/>
                          </a:xfrm>
                          <a:custGeom>
                            <a:avLst/>
                            <a:gdLst>
                              <a:gd name="T0" fmla="+- 0 7391 1450"/>
                              <a:gd name="T1" fmla="*/ T0 w 17804"/>
                              <a:gd name="T2" fmla="+- 0 1106 1106"/>
                              <a:gd name="T3" fmla="*/ 1106 h 392"/>
                              <a:gd name="T4" fmla="+- 0 7326 1450"/>
                              <a:gd name="T5" fmla="*/ T4 w 17804"/>
                              <a:gd name="T6" fmla="+- 0 1106 1106"/>
                              <a:gd name="T7" fmla="*/ 1106 h 392"/>
                              <a:gd name="T8" fmla="+- 0 1514 1450"/>
                              <a:gd name="T9" fmla="*/ T8 w 17804"/>
                              <a:gd name="T10" fmla="+- 0 1106 1106"/>
                              <a:gd name="T11" fmla="*/ 1106 h 392"/>
                              <a:gd name="T12" fmla="+- 0 1450 1450"/>
                              <a:gd name="T13" fmla="*/ T12 w 17804"/>
                              <a:gd name="T14" fmla="+- 0 1106 1106"/>
                              <a:gd name="T15" fmla="*/ 1106 h 392"/>
                              <a:gd name="T16" fmla="+- 0 1450 1450"/>
                              <a:gd name="T17" fmla="*/ T16 w 17804"/>
                              <a:gd name="T18" fmla="+- 0 1498 1106"/>
                              <a:gd name="T19" fmla="*/ 1498 h 392"/>
                              <a:gd name="T20" fmla="+- 0 1514 1450"/>
                              <a:gd name="T21" fmla="*/ T20 w 17804"/>
                              <a:gd name="T22" fmla="+- 0 1498 1106"/>
                              <a:gd name="T23" fmla="*/ 1498 h 392"/>
                              <a:gd name="T24" fmla="+- 0 7326 1450"/>
                              <a:gd name="T25" fmla="*/ T24 w 17804"/>
                              <a:gd name="T26" fmla="+- 0 1498 1106"/>
                              <a:gd name="T27" fmla="*/ 1498 h 392"/>
                              <a:gd name="T28" fmla="+- 0 7391 1450"/>
                              <a:gd name="T29" fmla="*/ T28 w 17804"/>
                              <a:gd name="T30" fmla="+- 0 1498 1106"/>
                              <a:gd name="T31" fmla="*/ 1498 h 392"/>
                              <a:gd name="T32" fmla="+- 0 7391 1450"/>
                              <a:gd name="T33" fmla="*/ T32 w 17804"/>
                              <a:gd name="T34" fmla="+- 0 1106 1106"/>
                              <a:gd name="T35" fmla="*/ 1106 h 392"/>
                              <a:gd name="T36" fmla="+- 0 14080 1450"/>
                              <a:gd name="T37" fmla="*/ T36 w 17804"/>
                              <a:gd name="T38" fmla="+- 0 1106 1106"/>
                              <a:gd name="T39" fmla="*/ 1106 h 392"/>
                              <a:gd name="T40" fmla="+- 0 14016 1450"/>
                              <a:gd name="T41" fmla="*/ T40 w 17804"/>
                              <a:gd name="T42" fmla="+- 0 1106 1106"/>
                              <a:gd name="T43" fmla="*/ 1106 h 392"/>
                              <a:gd name="T44" fmla="+- 0 7465 1450"/>
                              <a:gd name="T45" fmla="*/ T44 w 17804"/>
                              <a:gd name="T46" fmla="+- 0 1106 1106"/>
                              <a:gd name="T47" fmla="*/ 1106 h 392"/>
                              <a:gd name="T48" fmla="+- 0 7400 1450"/>
                              <a:gd name="T49" fmla="*/ T48 w 17804"/>
                              <a:gd name="T50" fmla="+- 0 1106 1106"/>
                              <a:gd name="T51" fmla="*/ 1106 h 392"/>
                              <a:gd name="T52" fmla="+- 0 7400 1450"/>
                              <a:gd name="T53" fmla="*/ T52 w 17804"/>
                              <a:gd name="T54" fmla="+- 0 1498 1106"/>
                              <a:gd name="T55" fmla="*/ 1498 h 392"/>
                              <a:gd name="T56" fmla="+- 0 7465 1450"/>
                              <a:gd name="T57" fmla="*/ T56 w 17804"/>
                              <a:gd name="T58" fmla="+- 0 1498 1106"/>
                              <a:gd name="T59" fmla="*/ 1498 h 392"/>
                              <a:gd name="T60" fmla="+- 0 14016 1450"/>
                              <a:gd name="T61" fmla="*/ T60 w 17804"/>
                              <a:gd name="T62" fmla="+- 0 1498 1106"/>
                              <a:gd name="T63" fmla="*/ 1498 h 392"/>
                              <a:gd name="T64" fmla="+- 0 14080 1450"/>
                              <a:gd name="T65" fmla="*/ T64 w 17804"/>
                              <a:gd name="T66" fmla="+- 0 1498 1106"/>
                              <a:gd name="T67" fmla="*/ 1498 h 392"/>
                              <a:gd name="T68" fmla="+- 0 14080 1450"/>
                              <a:gd name="T69" fmla="*/ T68 w 17804"/>
                              <a:gd name="T70" fmla="+- 0 1106 1106"/>
                              <a:gd name="T71" fmla="*/ 1106 h 392"/>
                              <a:gd name="T72" fmla="+- 0 19253 1450"/>
                              <a:gd name="T73" fmla="*/ T72 w 17804"/>
                              <a:gd name="T74" fmla="+- 0 1106 1106"/>
                              <a:gd name="T75" fmla="*/ 1106 h 392"/>
                              <a:gd name="T76" fmla="+- 0 19188 1450"/>
                              <a:gd name="T77" fmla="*/ T76 w 17804"/>
                              <a:gd name="T78" fmla="+- 0 1106 1106"/>
                              <a:gd name="T79" fmla="*/ 1106 h 392"/>
                              <a:gd name="T80" fmla="+- 0 14155 1450"/>
                              <a:gd name="T81" fmla="*/ T80 w 17804"/>
                              <a:gd name="T82" fmla="+- 0 1106 1106"/>
                              <a:gd name="T83" fmla="*/ 1106 h 392"/>
                              <a:gd name="T84" fmla="+- 0 14090 1450"/>
                              <a:gd name="T85" fmla="*/ T84 w 17804"/>
                              <a:gd name="T86" fmla="+- 0 1106 1106"/>
                              <a:gd name="T87" fmla="*/ 1106 h 392"/>
                              <a:gd name="T88" fmla="+- 0 14090 1450"/>
                              <a:gd name="T89" fmla="*/ T88 w 17804"/>
                              <a:gd name="T90" fmla="+- 0 1498 1106"/>
                              <a:gd name="T91" fmla="*/ 1498 h 392"/>
                              <a:gd name="T92" fmla="+- 0 14155 1450"/>
                              <a:gd name="T93" fmla="*/ T92 w 17804"/>
                              <a:gd name="T94" fmla="+- 0 1498 1106"/>
                              <a:gd name="T95" fmla="*/ 1498 h 392"/>
                              <a:gd name="T96" fmla="+- 0 19188 1450"/>
                              <a:gd name="T97" fmla="*/ T96 w 17804"/>
                              <a:gd name="T98" fmla="+- 0 1498 1106"/>
                              <a:gd name="T99" fmla="*/ 1498 h 392"/>
                              <a:gd name="T100" fmla="+- 0 19253 1450"/>
                              <a:gd name="T101" fmla="*/ T100 w 17804"/>
                              <a:gd name="T102" fmla="+- 0 1498 1106"/>
                              <a:gd name="T103" fmla="*/ 1498 h 392"/>
                              <a:gd name="T104" fmla="+- 0 19253 1450"/>
                              <a:gd name="T105" fmla="*/ T104 w 17804"/>
                              <a:gd name="T106" fmla="+- 0 1106 1106"/>
                              <a:gd name="T107" fmla="*/ 1106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7804" h="392">
                                <a:moveTo>
                                  <a:pt x="5941" y="0"/>
                                </a:moveTo>
                                <a:lnTo>
                                  <a:pt x="5876" y="0"/>
                                </a:lnTo>
                                <a:lnTo>
                                  <a:pt x="64" y="0"/>
                                </a:lnTo>
                                <a:lnTo>
                                  <a:pt x="0" y="0"/>
                                </a:lnTo>
                                <a:lnTo>
                                  <a:pt x="0" y="392"/>
                                </a:lnTo>
                                <a:lnTo>
                                  <a:pt x="64" y="392"/>
                                </a:lnTo>
                                <a:lnTo>
                                  <a:pt x="5876" y="392"/>
                                </a:lnTo>
                                <a:lnTo>
                                  <a:pt x="5941" y="392"/>
                                </a:lnTo>
                                <a:lnTo>
                                  <a:pt x="5941" y="0"/>
                                </a:lnTo>
                                <a:moveTo>
                                  <a:pt x="12630" y="0"/>
                                </a:moveTo>
                                <a:lnTo>
                                  <a:pt x="12566" y="0"/>
                                </a:lnTo>
                                <a:lnTo>
                                  <a:pt x="6015" y="0"/>
                                </a:lnTo>
                                <a:lnTo>
                                  <a:pt x="5950" y="0"/>
                                </a:lnTo>
                                <a:lnTo>
                                  <a:pt x="5950" y="392"/>
                                </a:lnTo>
                                <a:lnTo>
                                  <a:pt x="6015" y="392"/>
                                </a:lnTo>
                                <a:lnTo>
                                  <a:pt x="12566" y="392"/>
                                </a:lnTo>
                                <a:lnTo>
                                  <a:pt x="12630" y="392"/>
                                </a:lnTo>
                                <a:lnTo>
                                  <a:pt x="12630" y="0"/>
                                </a:lnTo>
                                <a:moveTo>
                                  <a:pt x="17803" y="0"/>
                                </a:moveTo>
                                <a:lnTo>
                                  <a:pt x="17738" y="0"/>
                                </a:lnTo>
                                <a:lnTo>
                                  <a:pt x="12705" y="0"/>
                                </a:lnTo>
                                <a:lnTo>
                                  <a:pt x="12640" y="0"/>
                                </a:lnTo>
                                <a:lnTo>
                                  <a:pt x="12640" y="392"/>
                                </a:lnTo>
                                <a:lnTo>
                                  <a:pt x="12705" y="392"/>
                                </a:lnTo>
                                <a:lnTo>
                                  <a:pt x="17738" y="392"/>
                                </a:lnTo>
                                <a:lnTo>
                                  <a:pt x="17803" y="392"/>
                                </a:lnTo>
                                <a:lnTo>
                                  <a:pt x="17803" y="0"/>
                                </a:lnTo>
                              </a:path>
                            </a:pathLst>
                          </a:custGeom>
                          <a:solidFill>
                            <a:srgbClr val="00A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Line 65"/>
                        <wps:cNvCnPr>
                          <a:cxnSpLocks noChangeShapeType="1"/>
                        </wps:cNvCnPr>
                        <wps:spPr bwMode="auto">
                          <a:xfrm>
                            <a:off x="1450" y="1102"/>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Line 64"/>
                        <wps:cNvCnPr>
                          <a:cxnSpLocks noChangeShapeType="1"/>
                        </wps:cNvCnPr>
                        <wps:spPr bwMode="auto">
                          <a:xfrm>
                            <a:off x="7400" y="1102"/>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Line 63"/>
                        <wps:cNvCnPr>
                          <a:cxnSpLocks noChangeShapeType="1"/>
                        </wps:cNvCnPr>
                        <wps:spPr bwMode="auto">
                          <a:xfrm>
                            <a:off x="14090" y="1102"/>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62"/>
                        <wps:cNvCnPr>
                          <a:cxnSpLocks noChangeShapeType="1"/>
                        </wps:cNvCnPr>
                        <wps:spPr bwMode="auto">
                          <a:xfrm>
                            <a:off x="1450" y="1503"/>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61"/>
                        <wps:cNvCnPr>
                          <a:cxnSpLocks noChangeShapeType="1"/>
                        </wps:cNvCnPr>
                        <wps:spPr bwMode="auto">
                          <a:xfrm>
                            <a:off x="7400" y="1503"/>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 name="Line 60"/>
                        <wps:cNvCnPr>
                          <a:cxnSpLocks noChangeShapeType="1"/>
                        </wps:cNvCnPr>
                        <wps:spPr bwMode="auto">
                          <a:xfrm>
                            <a:off x="14090" y="1503"/>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 name="Line 59"/>
                        <wps:cNvCnPr>
                          <a:cxnSpLocks noChangeShapeType="1"/>
                        </wps:cNvCnPr>
                        <wps:spPr bwMode="auto">
                          <a:xfrm>
                            <a:off x="1450" y="2708"/>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 name="Line 58"/>
                        <wps:cNvCnPr>
                          <a:cxnSpLocks noChangeShapeType="1"/>
                        </wps:cNvCnPr>
                        <wps:spPr bwMode="auto">
                          <a:xfrm>
                            <a:off x="7400" y="2708"/>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Line 57"/>
                        <wps:cNvCnPr>
                          <a:cxnSpLocks noChangeShapeType="1"/>
                        </wps:cNvCnPr>
                        <wps:spPr bwMode="auto">
                          <a:xfrm>
                            <a:off x="14090" y="2708"/>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 name="Line 56"/>
                        <wps:cNvCnPr>
                          <a:cxnSpLocks noChangeShapeType="1"/>
                        </wps:cNvCnPr>
                        <wps:spPr bwMode="auto">
                          <a:xfrm>
                            <a:off x="1450" y="4717"/>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 name="Line 55"/>
                        <wps:cNvCnPr>
                          <a:cxnSpLocks noChangeShapeType="1"/>
                        </wps:cNvCnPr>
                        <wps:spPr bwMode="auto">
                          <a:xfrm>
                            <a:off x="7400" y="4717"/>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 name="Line 54"/>
                        <wps:cNvCnPr>
                          <a:cxnSpLocks noChangeShapeType="1"/>
                        </wps:cNvCnPr>
                        <wps:spPr bwMode="auto">
                          <a:xfrm>
                            <a:off x="14090" y="4717"/>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 name="Line 53"/>
                        <wps:cNvCnPr>
                          <a:cxnSpLocks noChangeShapeType="1"/>
                        </wps:cNvCnPr>
                        <wps:spPr bwMode="auto">
                          <a:xfrm>
                            <a:off x="1450" y="5653"/>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 name="Line 52"/>
                        <wps:cNvCnPr>
                          <a:cxnSpLocks noChangeShapeType="1"/>
                        </wps:cNvCnPr>
                        <wps:spPr bwMode="auto">
                          <a:xfrm>
                            <a:off x="7400" y="5653"/>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Line 51"/>
                        <wps:cNvCnPr>
                          <a:cxnSpLocks noChangeShapeType="1"/>
                        </wps:cNvCnPr>
                        <wps:spPr bwMode="auto">
                          <a:xfrm>
                            <a:off x="14090" y="5653"/>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Line 50"/>
                        <wps:cNvCnPr>
                          <a:cxnSpLocks noChangeShapeType="1"/>
                        </wps:cNvCnPr>
                        <wps:spPr bwMode="auto">
                          <a:xfrm>
                            <a:off x="1450" y="6320"/>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 name="Line 49"/>
                        <wps:cNvCnPr>
                          <a:cxnSpLocks noChangeShapeType="1"/>
                        </wps:cNvCnPr>
                        <wps:spPr bwMode="auto">
                          <a:xfrm>
                            <a:off x="7400" y="6320"/>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 name="Line 48"/>
                        <wps:cNvCnPr>
                          <a:cxnSpLocks noChangeShapeType="1"/>
                        </wps:cNvCnPr>
                        <wps:spPr bwMode="auto">
                          <a:xfrm>
                            <a:off x="14090" y="6320"/>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 name="Line 47"/>
                        <wps:cNvCnPr>
                          <a:cxnSpLocks noChangeShapeType="1"/>
                        </wps:cNvCnPr>
                        <wps:spPr bwMode="auto">
                          <a:xfrm>
                            <a:off x="1450" y="6719"/>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 name="Line 46"/>
                        <wps:cNvCnPr>
                          <a:cxnSpLocks noChangeShapeType="1"/>
                        </wps:cNvCnPr>
                        <wps:spPr bwMode="auto">
                          <a:xfrm>
                            <a:off x="7400" y="6719"/>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 name="Line 45"/>
                        <wps:cNvCnPr>
                          <a:cxnSpLocks noChangeShapeType="1"/>
                        </wps:cNvCnPr>
                        <wps:spPr bwMode="auto">
                          <a:xfrm>
                            <a:off x="14090" y="6719"/>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 name="Line 44"/>
                        <wps:cNvCnPr>
                          <a:cxnSpLocks noChangeShapeType="1"/>
                        </wps:cNvCnPr>
                        <wps:spPr bwMode="auto">
                          <a:xfrm>
                            <a:off x="1445" y="1097"/>
                            <a:ext cx="0" cy="924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 name="Line 43"/>
                        <wps:cNvCnPr>
                          <a:cxnSpLocks noChangeShapeType="1"/>
                        </wps:cNvCnPr>
                        <wps:spPr bwMode="auto">
                          <a:xfrm>
                            <a:off x="1450" y="10341"/>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 name="Line 42"/>
                        <wps:cNvCnPr>
                          <a:cxnSpLocks noChangeShapeType="1"/>
                        </wps:cNvCnPr>
                        <wps:spPr bwMode="auto">
                          <a:xfrm>
                            <a:off x="7395" y="1097"/>
                            <a:ext cx="0" cy="924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 name="Line 41"/>
                        <wps:cNvCnPr>
                          <a:cxnSpLocks noChangeShapeType="1"/>
                        </wps:cNvCnPr>
                        <wps:spPr bwMode="auto">
                          <a:xfrm>
                            <a:off x="7400" y="10341"/>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 name="Line 40"/>
                        <wps:cNvCnPr>
                          <a:cxnSpLocks noChangeShapeType="1"/>
                        </wps:cNvCnPr>
                        <wps:spPr bwMode="auto">
                          <a:xfrm>
                            <a:off x="14085" y="1097"/>
                            <a:ext cx="0" cy="924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 name="Line 39"/>
                        <wps:cNvCnPr>
                          <a:cxnSpLocks noChangeShapeType="1"/>
                        </wps:cNvCnPr>
                        <wps:spPr bwMode="auto">
                          <a:xfrm>
                            <a:off x="14090" y="10341"/>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 name="Line 38"/>
                        <wps:cNvCnPr>
                          <a:cxnSpLocks noChangeShapeType="1"/>
                        </wps:cNvCnPr>
                        <wps:spPr bwMode="auto">
                          <a:xfrm>
                            <a:off x="19258" y="1097"/>
                            <a:ext cx="0" cy="924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F5E1C9" id="Group 37" o:spid="_x0000_s1026" style="position:absolute;margin-left:1in;margin-top:54.85pt;width:891.15pt;height:462.5pt;z-index:-255683584;mso-position-horizontal-relative:page;mso-position-vertical-relative:page" coordorigin="1440,1097" coordsize="17823,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">
                <v:shape id="AutoShape 66" o:spid="_x0000_s1027" style="position:absolute;left:1449;top:1106;width:17804;height:392;visibility:visible;mso-wrap-style:square;v-text-anchor:top" coordsize="1780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" path="m5941,r-65,l64,,,,,392r64,l5876,392r65,l5941,t6689,l12566,,6015,r-65,l5950,392r65,l12566,392r64,l12630,t5173,l17738,,12705,r-65,l12640,392r65,l17738,392r65,l17803,e" fillcolor="#00afef" stroked="f">
                  <v:path arrowok="t" o:connecttype="custom" o:connectlocs="5941,1106;5876,1106;64,1106;0,1106;0,1498;64,1498;5876,1498;5941,1498;5941,1106;12630,1106;12566,1106;6015,1106;5950,1106;5950,1498;6015,1498;12566,1498;12630,1498;12630,1106;17803,1106;17738,1106;12705,1106;12640,1106;12640,1498;12705,1498;17738,1498;17803,1498;17803,1106" o:connectangles="0,0,0,0,0,0,0,0,0,0,0,0,0,0,0,0,0,0,0,0,0,0,0,0,0,0,0"/>
                </v:shape>
                <v:line id="Line 65" o:spid="_x0000_s1028" style="position:absolute;visibility:visible;mso-wrap-style:square" from="1450,1102" to="7391,1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64" o:spid="_x0000_s1029" style="position:absolute;visibility:visible;mso-wrap-style:square" from="7400,1102" to="14080,1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63" o:spid="_x0000_s1030" style="position:absolute;visibility:visible;mso-wrap-style:square" from="14090,1102" to="19253,1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62" o:spid="_x0000_s1031" style="position:absolute;visibility:visible;mso-wrap-style:square" from="1450,1503" to="7391,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61" o:spid="_x0000_s1032" style="position:absolute;visibility:visible;mso-wrap-style:square" from="7400,1503" to="14080,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60" o:spid="_x0000_s1033" style="position:absolute;visibility:visible;mso-wrap-style:square" from="14090,1503" to="19253,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line id="Line 59" o:spid="_x0000_s1034" style="position:absolute;visibility:visible;mso-wrap-style:square" from="1450,2708" to="7391,2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line id="Line 58" o:spid="_x0000_s1035" style="position:absolute;visibility:visible;mso-wrap-style:square" from="7400,2708" to="14080,2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line id="Line 57" o:spid="_x0000_s1036" style="position:absolute;visibility:visible;mso-wrap-style:square" from="14090,2708" to="19253,2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line id="Line 56" o:spid="_x0000_s1037" style="position:absolute;visibility:visible;mso-wrap-style:square" from="1450,4717" to="7391,4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line id="Line 55" o:spid="_x0000_s1038" style="position:absolute;visibility:visible;mso-wrap-style:square" from="7400,4717" to="14080,4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54" o:spid="_x0000_s1039" style="position:absolute;visibility:visible;mso-wrap-style:square" from="14090,4717" to="19253,4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53" o:spid="_x0000_s1040" style="position:absolute;visibility:visible;mso-wrap-style:square" from="1450,5653" to="7391,5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52" o:spid="_x0000_s1041" style="position:absolute;visibility:visible;mso-wrap-style:square" from="7400,5653" to="14080,5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line id="Line 51" o:spid="_x0000_s1042" style="position:absolute;visibility:visible;mso-wrap-style:square" from="14090,5653" to="19253,5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line id="Line 50" o:spid="_x0000_s1043" style="position:absolute;visibility:visible;mso-wrap-style:square" from="1450,6320" to="7391,6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line id="Line 49" o:spid="_x0000_s1044" style="position:absolute;visibility:visible;mso-wrap-style:square" from="7400,6320" to="14080,6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v:line id="Line 48" o:spid="_x0000_s1045" style="position:absolute;visibility:visible;mso-wrap-style:square" from="14090,6320" to="19253,6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strokeweight=".48pt"/>
                <v:line id="Line 47" o:spid="_x0000_s1046" style="position:absolute;visibility:visible;mso-wrap-style:square" from="1450,6719" to="7391,6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" strokeweight=".48pt"/>
                <v:line id="Line 46" o:spid="_x0000_s1047" style="position:absolute;visibility:visible;mso-wrap-style:square" from="7400,6719" to="14080,6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strokeweight=".48pt"/>
                <v:line id="Line 45" o:spid="_x0000_s1048" style="position:absolute;visibility:visible;mso-wrap-style:square" from="14090,6719" to="19253,6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ZrwwAAANsAAAAPAAAAZHJzL2Rvd25yZXYueG1sRI9BawIx&#10;FITvBf9DeIXearYW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m5uGa8MAAADbAAAADwAA&#10;AAAAAAAAAAAAAAAHAgAAZHJzL2Rvd25yZXYueG1sUEsFBgAAAAADAAMAtwAAAPcCAAAAAA==&#10;" strokeweight=".48pt"/>
                <v:line id="Line 44" o:spid="_x0000_s1049" style="position:absolute;visibility:visible;mso-wrap-style:square" from="1445,1097" to="1445,1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line id="Line 43" o:spid="_x0000_s1050" style="position:absolute;visibility:visible;mso-wrap-style:square" from="1450,10341" to="7391,10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line id="Line 42" o:spid="_x0000_s1051" style="position:absolute;visibility:visible;mso-wrap-style:square" from="7395,1097" to="7395,1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line id="Line 41" o:spid="_x0000_s1052" style="position:absolute;visibility:visible;mso-wrap-style:square" from="7400,10341" to="14080,10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line id="Line 40" o:spid="_x0000_s1053" style="position:absolute;visibility:visible;mso-wrap-style:square" from="14085,1097" to="14085,1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line id="Line 39" o:spid="_x0000_s1054" style="position:absolute;visibility:visible;mso-wrap-style:square" from="14090,10341" to="19253,10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line id="Line 38" o:spid="_x0000_s1055" style="position:absolute;visibility:visible;mso-wrap-style:square" from="19258,1097" to="19258,1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" strokeweight=".48pt"/>
                <w10:wrap anchorx="page" anchory="page"/>
              </v:group>
            </w:pict>
          </mc:Fallback>
        </mc:AlternateContent>
      </w:r>
      <w:r w:rsidR="0010635C">
        <w:t>Sauf dans les cas particuliers prévus aux RDÉA, les activités d’évaluation réalisées en cours de session sont corrigées, remises à l’étudiant pour consultation et commentées dans un délai ne dépassant pas deux (2) semaines ou l’équivalent proportionnel pour la formation intensive. Cette consultation se déroule dans des conditions permettant</w:t>
      </w:r>
      <w:r w:rsidR="0010635C">
        <w:rPr>
          <w:spacing w:val="-7"/>
        </w:rPr>
        <w:t xml:space="preserve"> </w:t>
      </w:r>
      <w:r w:rsidR="0010635C">
        <w:t>à</w:t>
      </w:r>
      <w:r w:rsidR="0010635C">
        <w:rPr>
          <w:spacing w:val="-8"/>
        </w:rPr>
        <w:t xml:space="preserve"> </w:t>
      </w:r>
      <w:r w:rsidR="0010635C">
        <w:t>l’étudiant</w:t>
      </w:r>
      <w:r w:rsidR="0010635C">
        <w:rPr>
          <w:spacing w:val="-8"/>
        </w:rPr>
        <w:t xml:space="preserve"> </w:t>
      </w:r>
      <w:r w:rsidR="0010635C">
        <w:t>de</w:t>
      </w:r>
      <w:r w:rsidR="0010635C">
        <w:rPr>
          <w:spacing w:val="-7"/>
        </w:rPr>
        <w:t xml:space="preserve"> </w:t>
      </w:r>
      <w:r w:rsidR="0010635C">
        <w:t>comprendre</w:t>
      </w:r>
      <w:r w:rsidR="0010635C">
        <w:rPr>
          <w:spacing w:val="-8"/>
        </w:rPr>
        <w:t xml:space="preserve"> </w:t>
      </w:r>
      <w:r w:rsidR="0010635C">
        <w:t>ses</w:t>
      </w:r>
      <w:r w:rsidR="0010635C">
        <w:rPr>
          <w:spacing w:val="-8"/>
        </w:rPr>
        <w:t xml:space="preserve"> </w:t>
      </w:r>
      <w:r w:rsidR="0010635C">
        <w:t>forces</w:t>
      </w:r>
      <w:r w:rsidR="0010635C">
        <w:rPr>
          <w:spacing w:val="-6"/>
        </w:rPr>
        <w:t xml:space="preserve"> </w:t>
      </w:r>
      <w:r w:rsidR="0010635C">
        <w:t>et ses faiblesses afin qu’il puisse s’améliorer et atteindre les objectifs visés par le cours. La publication des résultats ne constitue pas une consultation par l’étudiant au sens du présent article.</w:t>
      </w:r>
    </w:p>
    <w:p w14:paraId="0CB5990A" w14:textId="07FDB64E" w:rsidR="00C630F6" w:rsidRDefault="0010635C" w:rsidP="000076AC">
      <w:pPr>
        <w:pStyle w:val="Corpsdetexte"/>
        <w:spacing w:before="57"/>
        <w:ind w:left="1418" w:right="5540" w:hanging="678"/>
        <w:jc w:val="both"/>
      </w:pPr>
      <w:r>
        <w:br w:type="column"/>
      </w:r>
      <w:r>
        <w:t>5.6.1. Sauf dans les cas particuliers prévus aux RDÉA,  les  activités d’évaluation réalisées en cours de session sont corrigées, remises à l’étudiant·e pour consultation et commentées dans un délai ne dépassant pas deux (2) semaines ou l’équivalent proportionnel pour la formation intensive. Cette consultation se déroule dans des conditions permettant à l’étudiant·e de comprendre ses forces et ses faiblesses afin qu’il ou elle puisse s’améliorer</w:t>
      </w:r>
      <w:r>
        <w:rPr>
          <w:spacing w:val="-5"/>
        </w:rPr>
        <w:t xml:space="preserve"> </w:t>
      </w:r>
      <w:r>
        <w:t>et</w:t>
      </w:r>
      <w:r>
        <w:rPr>
          <w:spacing w:val="-5"/>
        </w:rPr>
        <w:t xml:space="preserve"> </w:t>
      </w:r>
      <w:r>
        <w:t>atteindre</w:t>
      </w:r>
      <w:r>
        <w:rPr>
          <w:spacing w:val="-8"/>
        </w:rPr>
        <w:t xml:space="preserve"> </w:t>
      </w:r>
      <w:r>
        <w:t>les</w:t>
      </w:r>
      <w:r>
        <w:rPr>
          <w:spacing w:val="-7"/>
        </w:rPr>
        <w:t xml:space="preserve"> </w:t>
      </w:r>
      <w:r>
        <w:t>objectifs</w:t>
      </w:r>
      <w:r>
        <w:rPr>
          <w:spacing w:val="-8"/>
        </w:rPr>
        <w:t xml:space="preserve"> </w:t>
      </w:r>
      <w:r>
        <w:t>visés</w:t>
      </w:r>
      <w:r>
        <w:rPr>
          <w:spacing w:val="-8"/>
        </w:rPr>
        <w:t xml:space="preserve"> </w:t>
      </w:r>
      <w:r>
        <w:t>par</w:t>
      </w:r>
      <w:r>
        <w:rPr>
          <w:spacing w:val="-6"/>
        </w:rPr>
        <w:t xml:space="preserve"> </w:t>
      </w:r>
      <w:r>
        <w:t>le</w:t>
      </w:r>
      <w:r>
        <w:rPr>
          <w:spacing w:val="-7"/>
        </w:rPr>
        <w:t xml:space="preserve"> </w:t>
      </w:r>
      <w:r>
        <w:t>cours.</w:t>
      </w:r>
      <w:r>
        <w:rPr>
          <w:spacing w:val="-8"/>
        </w:rPr>
        <w:t xml:space="preserve"> </w:t>
      </w:r>
      <w:r>
        <w:t>La publication des résultats ne constitue pas une consultation par l’étudiant·e au sens du présent</w:t>
      </w:r>
      <w:r>
        <w:rPr>
          <w:spacing w:val="-15"/>
        </w:rPr>
        <w:t xml:space="preserve"> </w:t>
      </w:r>
      <w:r>
        <w:t>article.</w:t>
      </w:r>
    </w:p>
    <w:p w14:paraId="2DBCD6CC" w14:textId="77777777" w:rsidR="00C630F6" w:rsidRDefault="00C630F6">
      <w:pPr>
        <w:jc w:val="both"/>
        <w:sectPr w:rsidR="00C630F6">
          <w:type w:val="continuous"/>
          <w:pgSz w:w="20160" w:h="12240" w:orient="landscape"/>
          <w:pgMar w:top="1100" w:right="600" w:bottom="1160" w:left="980" w:header="720" w:footer="720" w:gutter="0"/>
          <w:cols w:num="2" w:space="720" w:equalWidth="0">
            <w:col w:w="6348" w:space="40"/>
            <w:col w:w="12192"/>
          </w:cols>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309BD5E2" w14:textId="77777777">
        <w:trPr>
          <w:trHeight w:val="391"/>
        </w:trPr>
        <w:tc>
          <w:tcPr>
            <w:tcW w:w="5951" w:type="dxa"/>
            <w:shd w:val="clear" w:color="auto" w:fill="00AFEF"/>
          </w:tcPr>
          <w:p w14:paraId="4089127F" w14:textId="77777777" w:rsidR="00C630F6" w:rsidRDefault="0010635C">
            <w:pPr>
              <w:pStyle w:val="TableParagraph"/>
              <w:spacing w:line="371" w:lineRule="exact"/>
              <w:ind w:left="48" w:right="1461"/>
              <w:jc w:val="center"/>
              <w:rPr>
                <w:b/>
                <w:sz w:val="32"/>
              </w:rPr>
            </w:pPr>
            <w:r>
              <w:rPr>
                <w:b/>
                <w:color w:val="FFFFFF"/>
                <w:sz w:val="32"/>
              </w:rPr>
              <w:lastRenderedPageBreak/>
              <w:t>Version initiale – novembre 2018</w:t>
            </w:r>
          </w:p>
        </w:tc>
        <w:tc>
          <w:tcPr>
            <w:tcW w:w="6690" w:type="dxa"/>
            <w:shd w:val="clear" w:color="auto" w:fill="00AFEF"/>
          </w:tcPr>
          <w:p w14:paraId="6597696D" w14:textId="77777777" w:rsidR="00C630F6" w:rsidRDefault="0010635C">
            <w:pPr>
              <w:pStyle w:val="TableParagraph"/>
              <w:spacing w:line="371" w:lineRule="exact"/>
              <w:ind w:left="68"/>
              <w:rPr>
                <w:b/>
                <w:sz w:val="32"/>
              </w:rPr>
            </w:pPr>
            <w:r>
              <w:rPr>
                <w:b/>
                <w:color w:val="FFFFFF"/>
                <w:sz w:val="32"/>
              </w:rPr>
              <w:t>Version modifiée</w:t>
            </w:r>
          </w:p>
        </w:tc>
        <w:tc>
          <w:tcPr>
            <w:tcW w:w="5173" w:type="dxa"/>
            <w:shd w:val="clear" w:color="auto" w:fill="00AFEF"/>
          </w:tcPr>
          <w:p w14:paraId="7CB46BE3" w14:textId="77777777" w:rsidR="00C630F6" w:rsidRDefault="0010635C">
            <w:pPr>
              <w:pStyle w:val="TableParagraph"/>
              <w:spacing w:line="371" w:lineRule="exact"/>
              <w:ind w:left="1612"/>
              <w:rPr>
                <w:b/>
                <w:sz w:val="32"/>
              </w:rPr>
            </w:pPr>
            <w:r>
              <w:rPr>
                <w:b/>
                <w:color w:val="FFFFFF"/>
                <w:sz w:val="32"/>
              </w:rPr>
              <w:t>Commentaires</w:t>
            </w:r>
          </w:p>
        </w:tc>
      </w:tr>
      <w:tr w:rsidR="00C630F6" w14:paraId="1AC47E9D" w14:textId="77777777">
        <w:trPr>
          <w:trHeight w:val="1194"/>
        </w:trPr>
        <w:tc>
          <w:tcPr>
            <w:tcW w:w="5951" w:type="dxa"/>
          </w:tcPr>
          <w:p w14:paraId="656900A9" w14:textId="77777777" w:rsidR="00C630F6" w:rsidRDefault="0010635C">
            <w:pPr>
              <w:pStyle w:val="TableParagraph"/>
              <w:tabs>
                <w:tab w:val="left" w:pos="1231"/>
              </w:tabs>
              <w:spacing w:before="114" w:line="270" w:lineRule="atLeast"/>
              <w:ind w:left="1231" w:right="126" w:hanging="721"/>
            </w:pPr>
            <w:r>
              <w:t>5.6.2</w:t>
            </w:r>
            <w:r>
              <w:tab/>
              <w:t>Les résultats et les copies des activités d’évaluation de fin de session sont remis à l’étudiant ou rendus disponibles pour consultation au plus tard deux (2) semaines après la tenue de</w:t>
            </w:r>
            <w:r>
              <w:rPr>
                <w:spacing w:val="-3"/>
              </w:rPr>
              <w:t xml:space="preserve"> </w:t>
            </w:r>
            <w:r>
              <w:t>l'évaluation.</w:t>
            </w:r>
          </w:p>
        </w:tc>
        <w:tc>
          <w:tcPr>
            <w:tcW w:w="6690" w:type="dxa"/>
          </w:tcPr>
          <w:p w14:paraId="084B5121" w14:textId="77777777" w:rsidR="00C630F6" w:rsidRDefault="0010635C">
            <w:pPr>
              <w:pStyle w:val="TableParagraph"/>
              <w:tabs>
                <w:tab w:val="left" w:pos="1552"/>
              </w:tabs>
              <w:spacing w:before="56"/>
              <w:ind w:left="1552" w:right="270" w:hanging="764"/>
            </w:pPr>
            <w:r>
              <w:t>5.6.2.</w:t>
            </w:r>
            <w:r>
              <w:tab/>
              <w:t>Les résultats et les copies des activités d’évaluation de fin de session sont remis à l’étudiant·e ou rendus disponibles pour consultation au plus tard deux (2) semaines après la tenue de</w:t>
            </w:r>
            <w:r>
              <w:rPr>
                <w:spacing w:val="-3"/>
              </w:rPr>
              <w:t xml:space="preserve"> </w:t>
            </w:r>
            <w:r>
              <w:t>l'évaluation.</w:t>
            </w:r>
          </w:p>
        </w:tc>
        <w:tc>
          <w:tcPr>
            <w:tcW w:w="5173" w:type="dxa"/>
          </w:tcPr>
          <w:p w14:paraId="4C740A85" w14:textId="77777777" w:rsidR="00C630F6" w:rsidRDefault="00C630F6">
            <w:pPr>
              <w:pStyle w:val="TableParagraph"/>
              <w:rPr>
                <w:rFonts w:ascii="Times New Roman"/>
              </w:rPr>
            </w:pPr>
          </w:p>
        </w:tc>
      </w:tr>
      <w:tr w:rsidR="00C630F6" w14:paraId="1C09DA9E" w14:textId="77777777">
        <w:trPr>
          <w:trHeight w:val="1072"/>
        </w:trPr>
        <w:tc>
          <w:tcPr>
            <w:tcW w:w="5951" w:type="dxa"/>
          </w:tcPr>
          <w:p w14:paraId="7F3A0EE5" w14:textId="77777777" w:rsidR="00C630F6" w:rsidRDefault="0010635C">
            <w:pPr>
              <w:pStyle w:val="TableParagraph"/>
              <w:tabs>
                <w:tab w:val="left" w:pos="1269"/>
              </w:tabs>
              <w:ind w:left="1269" w:right="158" w:hanging="708"/>
            </w:pPr>
            <w:r>
              <w:t>5.6.3.</w:t>
            </w:r>
            <w:r>
              <w:tab/>
              <w:t>Les notes finales sont transmises au SOEFC au plus tard à la date prévue au calendrier</w:t>
            </w:r>
            <w:r>
              <w:rPr>
                <w:spacing w:val="-4"/>
              </w:rPr>
              <w:t xml:space="preserve"> </w:t>
            </w:r>
            <w:r>
              <w:t>de</w:t>
            </w:r>
          </w:p>
          <w:p w14:paraId="715A5A6E" w14:textId="77777777" w:rsidR="00C630F6" w:rsidRDefault="0010635C">
            <w:pPr>
              <w:pStyle w:val="TableParagraph"/>
              <w:spacing w:line="267" w:lineRule="exact"/>
              <w:ind w:left="1269"/>
            </w:pPr>
            <w:r>
              <w:t>l’enseignement régulier et de la formation</w:t>
            </w:r>
          </w:p>
          <w:p w14:paraId="324C15E3" w14:textId="77777777" w:rsidR="00C630F6" w:rsidRDefault="0010635C">
            <w:pPr>
              <w:pStyle w:val="TableParagraph"/>
              <w:spacing w:line="252" w:lineRule="exact"/>
              <w:ind w:left="1269"/>
            </w:pPr>
            <w:r>
              <w:t>continue, selon le cas.</w:t>
            </w:r>
          </w:p>
        </w:tc>
        <w:tc>
          <w:tcPr>
            <w:tcW w:w="6690" w:type="dxa"/>
          </w:tcPr>
          <w:p w14:paraId="2BF07CE8" w14:textId="77777777" w:rsidR="00C630F6" w:rsidRDefault="0010635C">
            <w:pPr>
              <w:pStyle w:val="TableParagraph"/>
              <w:tabs>
                <w:tab w:val="left" w:pos="1552"/>
              </w:tabs>
              <w:ind w:left="1552" w:right="74" w:hanging="764"/>
            </w:pPr>
            <w:r>
              <w:t>5.6.3.</w:t>
            </w:r>
            <w:r>
              <w:tab/>
              <w:t>Les notes finales sont transmises au SFCCS au plus tard à la date prévue au calendrier de l’enseignement régulier et de la formation continue, selon le</w:t>
            </w:r>
            <w:r>
              <w:rPr>
                <w:spacing w:val="-6"/>
              </w:rPr>
              <w:t xml:space="preserve"> </w:t>
            </w:r>
            <w:r>
              <w:t>cas.</w:t>
            </w:r>
          </w:p>
        </w:tc>
        <w:tc>
          <w:tcPr>
            <w:tcW w:w="5173" w:type="dxa"/>
          </w:tcPr>
          <w:p w14:paraId="43F4A925" w14:textId="77777777" w:rsidR="00C630F6" w:rsidRDefault="00C630F6">
            <w:pPr>
              <w:pStyle w:val="TableParagraph"/>
              <w:rPr>
                <w:rFonts w:ascii="Times New Roman"/>
              </w:rPr>
            </w:pPr>
          </w:p>
        </w:tc>
      </w:tr>
      <w:tr w:rsidR="00C630F6" w14:paraId="204FBBD6" w14:textId="77777777">
        <w:trPr>
          <w:trHeight w:val="2539"/>
        </w:trPr>
        <w:tc>
          <w:tcPr>
            <w:tcW w:w="5951" w:type="dxa"/>
          </w:tcPr>
          <w:p w14:paraId="4114A1A3" w14:textId="77777777" w:rsidR="00C630F6" w:rsidRDefault="0010635C">
            <w:pPr>
              <w:pStyle w:val="TableParagraph"/>
              <w:tabs>
                <w:tab w:val="left" w:pos="1269"/>
              </w:tabs>
              <w:spacing w:before="116"/>
              <w:ind w:left="561"/>
            </w:pPr>
            <w:r>
              <w:t>5.6.4.</w:t>
            </w:r>
            <w:r>
              <w:tab/>
              <w:t>Tous les documents relatifs aux</w:t>
            </w:r>
            <w:r>
              <w:rPr>
                <w:spacing w:val="-4"/>
              </w:rPr>
              <w:t xml:space="preserve"> </w:t>
            </w:r>
            <w:r>
              <w:t>activités</w:t>
            </w:r>
          </w:p>
          <w:p w14:paraId="4F89B392" w14:textId="77777777" w:rsidR="00C630F6" w:rsidRDefault="0010635C">
            <w:pPr>
              <w:pStyle w:val="TableParagraph"/>
              <w:spacing w:line="270" w:lineRule="atLeast"/>
              <w:ind w:left="1269" w:right="55"/>
            </w:pPr>
            <w:r>
              <w:t>d’évaluation non remis aux étudiants doivent être conservés par les enseignants jusqu’à l’expiration du délai prescrit pour la demande de révision de note. Ils sont par la suite remis à étudiants ou conservés pour une période d’au moins six (6) mois après la transmission des notes finales au SOEFC</w:t>
            </w:r>
            <w:r>
              <w:rPr>
                <w:i/>
              </w:rPr>
              <w:t xml:space="preserve">, </w:t>
            </w:r>
            <w:r>
              <w:t>sauf dans les cas de litige où les documents doivent être conservés jusqu’à la fin des procédures.</w:t>
            </w:r>
          </w:p>
        </w:tc>
        <w:tc>
          <w:tcPr>
            <w:tcW w:w="6690" w:type="dxa"/>
          </w:tcPr>
          <w:p w14:paraId="70BABB35" w14:textId="77777777" w:rsidR="00C630F6" w:rsidRDefault="0010635C">
            <w:pPr>
              <w:pStyle w:val="TableParagraph"/>
              <w:tabs>
                <w:tab w:val="left" w:pos="1552"/>
              </w:tabs>
              <w:spacing w:before="56"/>
              <w:ind w:left="1552" w:right="69" w:hanging="764"/>
            </w:pPr>
            <w:r>
              <w:t>5.6.4.</w:t>
            </w:r>
            <w:r>
              <w:tab/>
              <w:t>Tous les documents relatifs aux activités d’évaluation non remis aux étudiant·es doivent être conservés par les enseignant·es jusqu’à l’expiration du délai prescrit pour la demande de révision de note. Ils sont par la</w:t>
            </w:r>
            <w:r>
              <w:rPr>
                <w:spacing w:val="-17"/>
              </w:rPr>
              <w:t xml:space="preserve"> </w:t>
            </w:r>
            <w:r>
              <w:t>suite</w:t>
            </w:r>
          </w:p>
          <w:p w14:paraId="46ACD1EC" w14:textId="77777777" w:rsidR="00C630F6" w:rsidRDefault="0010635C">
            <w:pPr>
              <w:pStyle w:val="TableParagraph"/>
              <w:spacing w:before="1"/>
              <w:ind w:left="1552" w:right="103"/>
            </w:pPr>
            <w:r>
              <w:t>remis à l’étudiant·e ou conservés pour une période d’au moins six (6) mois après la transmission des notes finales au SFCCS</w:t>
            </w:r>
            <w:r>
              <w:rPr>
                <w:i/>
              </w:rPr>
              <w:t xml:space="preserve">, </w:t>
            </w:r>
            <w:r>
              <w:t>sauf dans les cas de litige où les</w:t>
            </w:r>
          </w:p>
          <w:p w14:paraId="6EFE1356" w14:textId="77777777" w:rsidR="00C630F6" w:rsidRDefault="0010635C">
            <w:pPr>
              <w:pStyle w:val="TableParagraph"/>
              <w:spacing w:before="1"/>
              <w:ind w:left="1552"/>
            </w:pPr>
            <w:r>
              <w:t>documents doivent être conservés jusqu’à la fin des</w:t>
            </w:r>
          </w:p>
          <w:p w14:paraId="2438CAD2" w14:textId="77777777" w:rsidR="00C630F6" w:rsidRDefault="0010635C">
            <w:pPr>
              <w:pStyle w:val="TableParagraph"/>
              <w:ind w:left="1552"/>
            </w:pPr>
            <w:r>
              <w:t>procédures.</w:t>
            </w:r>
          </w:p>
        </w:tc>
        <w:tc>
          <w:tcPr>
            <w:tcW w:w="5173" w:type="dxa"/>
          </w:tcPr>
          <w:p w14:paraId="31C9A871" w14:textId="77777777" w:rsidR="00C630F6" w:rsidRDefault="00C630F6">
            <w:pPr>
              <w:pStyle w:val="TableParagraph"/>
              <w:rPr>
                <w:rFonts w:ascii="Times New Roman"/>
              </w:rPr>
            </w:pPr>
          </w:p>
        </w:tc>
      </w:tr>
      <w:tr w:rsidR="00C630F6" w14:paraId="467D2E27" w14:textId="77777777">
        <w:trPr>
          <w:trHeight w:val="398"/>
        </w:trPr>
        <w:tc>
          <w:tcPr>
            <w:tcW w:w="5951" w:type="dxa"/>
          </w:tcPr>
          <w:p w14:paraId="2DE5D0D8" w14:textId="77777777" w:rsidR="00C630F6" w:rsidRDefault="0010635C">
            <w:pPr>
              <w:pStyle w:val="TableParagraph"/>
              <w:spacing w:before="111" w:line="267" w:lineRule="exact"/>
              <w:ind w:left="290"/>
              <w:rPr>
                <w:b/>
                <w:sz w:val="21"/>
              </w:rPr>
            </w:pPr>
            <w:r>
              <w:rPr>
                <w:b/>
                <w:sz w:val="24"/>
              </w:rPr>
              <w:t xml:space="preserve">5.7 </w:t>
            </w:r>
            <w:r>
              <w:rPr>
                <w:b/>
                <w:sz w:val="21"/>
              </w:rPr>
              <w:t>ÉCHEC À UNE ÉVALUATION SOMMATIVE</w:t>
            </w:r>
          </w:p>
        </w:tc>
        <w:tc>
          <w:tcPr>
            <w:tcW w:w="6690" w:type="dxa"/>
          </w:tcPr>
          <w:p w14:paraId="6489A89C" w14:textId="77777777" w:rsidR="00C630F6" w:rsidRDefault="0010635C">
            <w:pPr>
              <w:pStyle w:val="TableParagraph"/>
              <w:spacing w:line="284" w:lineRule="exact"/>
              <w:ind w:left="289"/>
              <w:rPr>
                <w:b/>
              </w:rPr>
            </w:pPr>
            <w:r>
              <w:rPr>
                <w:b/>
                <w:sz w:val="24"/>
              </w:rPr>
              <w:t xml:space="preserve">5.7 </w:t>
            </w:r>
            <w:r>
              <w:rPr>
                <w:b/>
              </w:rPr>
              <w:t>ÉCHEC À UNE ÉVALUATION SOMMATIVE</w:t>
            </w:r>
          </w:p>
        </w:tc>
        <w:tc>
          <w:tcPr>
            <w:tcW w:w="5173" w:type="dxa"/>
          </w:tcPr>
          <w:p w14:paraId="10166714" w14:textId="77777777" w:rsidR="00C630F6" w:rsidRDefault="00C630F6">
            <w:pPr>
              <w:pStyle w:val="TableParagraph"/>
              <w:rPr>
                <w:rFonts w:ascii="Times New Roman"/>
              </w:rPr>
            </w:pPr>
          </w:p>
        </w:tc>
      </w:tr>
      <w:tr w:rsidR="00C630F6" w14:paraId="65A74269" w14:textId="77777777">
        <w:trPr>
          <w:trHeight w:val="657"/>
        </w:trPr>
        <w:tc>
          <w:tcPr>
            <w:tcW w:w="5951" w:type="dxa"/>
          </w:tcPr>
          <w:p w14:paraId="4B60575F" w14:textId="77777777" w:rsidR="00C630F6" w:rsidRDefault="0010635C">
            <w:pPr>
              <w:pStyle w:val="TableParagraph"/>
              <w:tabs>
                <w:tab w:val="left" w:pos="1231"/>
              </w:tabs>
              <w:spacing w:before="115" w:line="266" w:lineRule="exact"/>
              <w:ind w:left="1231" w:right="1098" w:hanging="721"/>
            </w:pPr>
            <w:r>
              <w:t>5.7.1</w:t>
            </w:r>
            <w:r>
              <w:tab/>
              <w:t>De façon générale, il n’y a pas de reprise d’évaluation en cas</w:t>
            </w:r>
            <w:r>
              <w:rPr>
                <w:spacing w:val="-5"/>
              </w:rPr>
              <w:t xml:space="preserve"> </w:t>
            </w:r>
            <w:r>
              <w:t>d'échec.</w:t>
            </w:r>
          </w:p>
        </w:tc>
        <w:tc>
          <w:tcPr>
            <w:tcW w:w="6690" w:type="dxa"/>
          </w:tcPr>
          <w:p w14:paraId="4A04C31C" w14:textId="77777777" w:rsidR="00C630F6" w:rsidRDefault="0010635C">
            <w:pPr>
              <w:pStyle w:val="TableParagraph"/>
              <w:tabs>
                <w:tab w:val="left" w:pos="1230"/>
              </w:tabs>
              <w:spacing w:before="118" w:line="267" w:lineRule="exact"/>
              <w:ind w:left="510"/>
            </w:pPr>
            <w:r>
              <w:t>5.7.1</w:t>
            </w:r>
            <w:r>
              <w:tab/>
              <w:t>De façon générale, il n’y a pas de reprise d’évaluation en</w:t>
            </w:r>
            <w:r>
              <w:rPr>
                <w:spacing w:val="-15"/>
              </w:rPr>
              <w:t xml:space="preserve"> </w:t>
            </w:r>
            <w:r>
              <w:t>cas</w:t>
            </w:r>
          </w:p>
          <w:p w14:paraId="33BDDCB8" w14:textId="77777777" w:rsidR="00C630F6" w:rsidRDefault="0010635C">
            <w:pPr>
              <w:pStyle w:val="TableParagraph"/>
              <w:spacing w:line="251" w:lineRule="exact"/>
              <w:ind w:left="1230"/>
            </w:pPr>
            <w:r>
              <w:t>d'échec.</w:t>
            </w:r>
          </w:p>
        </w:tc>
        <w:tc>
          <w:tcPr>
            <w:tcW w:w="5173" w:type="dxa"/>
          </w:tcPr>
          <w:p w14:paraId="15C946A1" w14:textId="77777777" w:rsidR="00C630F6" w:rsidRDefault="00C630F6">
            <w:pPr>
              <w:pStyle w:val="TableParagraph"/>
              <w:rPr>
                <w:rFonts w:ascii="Times New Roman"/>
              </w:rPr>
            </w:pPr>
          </w:p>
        </w:tc>
      </w:tr>
      <w:tr w:rsidR="00C630F6" w14:paraId="7A90AA4A" w14:textId="77777777">
        <w:trPr>
          <w:trHeight w:val="1074"/>
        </w:trPr>
        <w:tc>
          <w:tcPr>
            <w:tcW w:w="5951" w:type="dxa"/>
          </w:tcPr>
          <w:p w14:paraId="5CABB1A0" w14:textId="77777777" w:rsidR="00C630F6" w:rsidRDefault="0010635C">
            <w:pPr>
              <w:pStyle w:val="TableParagraph"/>
              <w:ind w:left="1231" w:right="57" w:hanging="721"/>
              <w:jc w:val="both"/>
            </w:pPr>
            <w:r>
              <w:t>5.7.2 Un département qui décide de permettre la reprise d'une évaluation échouée en prévoit les conditions et</w:t>
            </w:r>
            <w:r>
              <w:rPr>
                <w:spacing w:val="-5"/>
              </w:rPr>
              <w:t xml:space="preserve"> </w:t>
            </w:r>
            <w:r>
              <w:t>les</w:t>
            </w:r>
            <w:r>
              <w:rPr>
                <w:spacing w:val="-7"/>
              </w:rPr>
              <w:t xml:space="preserve"> </w:t>
            </w:r>
            <w:r>
              <w:t>modalités</w:t>
            </w:r>
            <w:r>
              <w:rPr>
                <w:spacing w:val="-8"/>
              </w:rPr>
              <w:t xml:space="preserve"> </w:t>
            </w:r>
            <w:r>
              <w:t>dans</w:t>
            </w:r>
            <w:r>
              <w:rPr>
                <w:spacing w:val="-5"/>
              </w:rPr>
              <w:t xml:space="preserve"> </w:t>
            </w:r>
            <w:r>
              <w:t>ses</w:t>
            </w:r>
            <w:r>
              <w:rPr>
                <w:spacing w:val="-8"/>
              </w:rPr>
              <w:t xml:space="preserve"> </w:t>
            </w:r>
            <w:r>
              <w:t>RDÉA</w:t>
            </w:r>
            <w:r>
              <w:rPr>
                <w:spacing w:val="-5"/>
              </w:rPr>
              <w:t xml:space="preserve"> </w:t>
            </w:r>
            <w:r>
              <w:t>en</w:t>
            </w:r>
            <w:r>
              <w:rPr>
                <w:spacing w:val="-8"/>
              </w:rPr>
              <w:t xml:space="preserve"> </w:t>
            </w:r>
            <w:r>
              <w:t>tenant</w:t>
            </w:r>
            <w:r>
              <w:rPr>
                <w:spacing w:val="-3"/>
              </w:rPr>
              <w:t xml:space="preserve"> </w:t>
            </w:r>
            <w:r>
              <w:t>compte</w:t>
            </w:r>
            <w:r>
              <w:rPr>
                <w:spacing w:val="-5"/>
              </w:rPr>
              <w:t xml:space="preserve"> </w:t>
            </w:r>
            <w:r>
              <w:t>du</w:t>
            </w:r>
          </w:p>
          <w:p w14:paraId="41CA2E27" w14:textId="77777777" w:rsidR="00C630F6" w:rsidRDefault="0010635C">
            <w:pPr>
              <w:pStyle w:val="TableParagraph"/>
              <w:spacing w:line="252" w:lineRule="exact"/>
              <w:ind w:left="1231"/>
              <w:jc w:val="both"/>
            </w:pPr>
            <w:r>
              <w:t>principe d'équité de la présente Politique.</w:t>
            </w:r>
          </w:p>
        </w:tc>
        <w:tc>
          <w:tcPr>
            <w:tcW w:w="6690" w:type="dxa"/>
          </w:tcPr>
          <w:p w14:paraId="04595EA5" w14:textId="77777777" w:rsidR="00C630F6" w:rsidRDefault="0010635C">
            <w:pPr>
              <w:pStyle w:val="TableParagraph"/>
              <w:tabs>
                <w:tab w:val="left" w:pos="1230"/>
              </w:tabs>
              <w:ind w:left="1230" w:right="307" w:hanging="720"/>
            </w:pPr>
            <w:r>
              <w:t>5.7.2</w:t>
            </w:r>
            <w:r>
              <w:tab/>
              <w:t>Un département qui décide de permettre la reprise d'une évaluation échouée en prévoit les conditions et les modalités dans ses RDÉA en tenant compte du</w:t>
            </w:r>
            <w:r>
              <w:rPr>
                <w:spacing w:val="-16"/>
              </w:rPr>
              <w:t xml:space="preserve"> </w:t>
            </w:r>
            <w:r>
              <w:t>principe</w:t>
            </w:r>
          </w:p>
          <w:p w14:paraId="73909690" w14:textId="77777777" w:rsidR="00C630F6" w:rsidRDefault="0010635C">
            <w:pPr>
              <w:pStyle w:val="TableParagraph"/>
              <w:spacing w:line="252" w:lineRule="exact"/>
              <w:ind w:left="1230"/>
            </w:pPr>
            <w:r>
              <w:t>d'équité de la présente Politique.</w:t>
            </w:r>
          </w:p>
        </w:tc>
        <w:tc>
          <w:tcPr>
            <w:tcW w:w="5173" w:type="dxa"/>
          </w:tcPr>
          <w:p w14:paraId="0CECFC1D" w14:textId="77777777" w:rsidR="00C630F6" w:rsidRDefault="00C630F6">
            <w:pPr>
              <w:pStyle w:val="TableParagraph"/>
              <w:rPr>
                <w:rFonts w:ascii="Times New Roman"/>
              </w:rPr>
            </w:pPr>
          </w:p>
        </w:tc>
      </w:tr>
      <w:tr w:rsidR="00C630F6" w14:paraId="67FC6D4A" w14:textId="77777777">
        <w:trPr>
          <w:trHeight w:val="926"/>
        </w:trPr>
        <w:tc>
          <w:tcPr>
            <w:tcW w:w="5951" w:type="dxa"/>
          </w:tcPr>
          <w:p w14:paraId="1AE1DD35" w14:textId="77777777" w:rsidR="00C630F6" w:rsidRDefault="0010635C">
            <w:pPr>
              <w:pStyle w:val="TableParagraph"/>
              <w:spacing w:before="116"/>
              <w:ind w:left="777"/>
            </w:pPr>
            <w:r>
              <w:t>La note obtenue pour une reprise ne dépasse pas la note</w:t>
            </w:r>
          </w:p>
          <w:p w14:paraId="65F00BB3" w14:textId="77777777" w:rsidR="00C630F6" w:rsidRDefault="0010635C">
            <w:pPr>
              <w:pStyle w:val="TableParagraph"/>
              <w:ind w:left="777"/>
            </w:pPr>
            <w:r>
              <w:t>minimale de passage pour cette activité d’évaluation ou</w:t>
            </w:r>
          </w:p>
          <w:p w14:paraId="44FDBCE0" w14:textId="77777777" w:rsidR="00C630F6" w:rsidRDefault="0010635C">
            <w:pPr>
              <w:pStyle w:val="TableParagraph"/>
              <w:spacing w:before="1" w:line="252" w:lineRule="exact"/>
              <w:ind w:left="777"/>
            </w:pPr>
            <w:r>
              <w:t>pour le cours en question, selon le cas.</w:t>
            </w:r>
          </w:p>
        </w:tc>
        <w:tc>
          <w:tcPr>
            <w:tcW w:w="6690" w:type="dxa"/>
          </w:tcPr>
          <w:p w14:paraId="5543B7F6" w14:textId="77777777" w:rsidR="00C630F6" w:rsidRDefault="0010635C">
            <w:pPr>
              <w:pStyle w:val="TableParagraph"/>
              <w:spacing w:before="116"/>
              <w:ind w:left="776"/>
            </w:pPr>
            <w:r>
              <w:t>La note obtenue pour une reprise ne dépasse pas la note</w:t>
            </w:r>
          </w:p>
          <w:p w14:paraId="21F5495C" w14:textId="77777777" w:rsidR="00C630F6" w:rsidRDefault="0010635C">
            <w:pPr>
              <w:pStyle w:val="TableParagraph"/>
              <w:ind w:left="776"/>
            </w:pPr>
            <w:r>
              <w:t>minimale de passage pour cette activité d’évaluation ou pour le</w:t>
            </w:r>
          </w:p>
          <w:p w14:paraId="5A0C24F6" w14:textId="77777777" w:rsidR="00C630F6" w:rsidRDefault="0010635C">
            <w:pPr>
              <w:pStyle w:val="TableParagraph"/>
              <w:spacing w:before="1" w:line="252" w:lineRule="exact"/>
              <w:ind w:left="776"/>
            </w:pPr>
            <w:r>
              <w:t>cours en question, selon le cas.</w:t>
            </w:r>
          </w:p>
        </w:tc>
        <w:tc>
          <w:tcPr>
            <w:tcW w:w="5173" w:type="dxa"/>
          </w:tcPr>
          <w:p w14:paraId="1EF2E9B4" w14:textId="77777777" w:rsidR="00C630F6" w:rsidRDefault="00C630F6">
            <w:pPr>
              <w:pStyle w:val="TableParagraph"/>
              <w:rPr>
                <w:rFonts w:ascii="Times New Roman"/>
              </w:rPr>
            </w:pPr>
          </w:p>
        </w:tc>
      </w:tr>
    </w:tbl>
    <w:p w14:paraId="59F993FC" w14:textId="77777777" w:rsidR="00C630F6" w:rsidRDefault="00C630F6">
      <w:pPr>
        <w:rPr>
          <w:rFonts w:ascii="Times New Roman"/>
        </w:rPr>
        <w:sectPr w:rsidR="00C630F6">
          <w:pgSz w:w="20160" w:h="12240" w:orient="landscape"/>
          <w:pgMar w:top="1100" w:right="600" w:bottom="1160" w:left="980" w:header="0" w:footer="968" w:gutter="0"/>
          <w:cols w:space="720"/>
        </w:sectPr>
      </w:pPr>
    </w:p>
    <w:p w14:paraId="56AF1E29" w14:textId="77777777" w:rsidR="00C630F6" w:rsidRDefault="00C630F6">
      <w:pPr>
        <w:pStyle w:val="Corpsdetexte"/>
        <w:rPr>
          <w:sz w:val="20"/>
        </w:rPr>
      </w:pPr>
    </w:p>
    <w:p w14:paraId="1724EF27" w14:textId="77777777" w:rsidR="00C630F6" w:rsidRDefault="00C630F6">
      <w:pPr>
        <w:pStyle w:val="Corpsdetexte"/>
        <w:spacing w:before="6"/>
        <w:rPr>
          <w:sz w:val="28"/>
        </w:rPr>
      </w:pPr>
    </w:p>
    <w:p w14:paraId="7EF75FFD" w14:textId="77777777" w:rsidR="00C630F6" w:rsidRDefault="00C630F6">
      <w:pPr>
        <w:rPr>
          <w:sz w:val="28"/>
        </w:rPr>
        <w:sectPr w:rsidR="00C630F6">
          <w:pgSz w:w="20160" w:h="12240" w:orient="landscape"/>
          <w:pgMar w:top="1140" w:right="600" w:bottom="1160" w:left="980" w:header="0" w:footer="968" w:gutter="0"/>
          <w:cols w:space="720"/>
        </w:sectPr>
      </w:pPr>
    </w:p>
    <w:p w14:paraId="732A6F48" w14:textId="77777777" w:rsidR="00C630F6" w:rsidRDefault="0010635C">
      <w:pPr>
        <w:pStyle w:val="Titre1"/>
        <w:spacing w:before="35"/>
      </w:pPr>
      <w:r>
        <w:rPr>
          <w:color w:val="FFFFFF"/>
        </w:rPr>
        <w:t>Version initiale – novembre 2018</w:t>
      </w:r>
    </w:p>
    <w:p w14:paraId="3DFC1F75" w14:textId="77777777" w:rsidR="00C630F6" w:rsidRDefault="0010635C">
      <w:pPr>
        <w:spacing w:before="132"/>
        <w:ind w:left="755"/>
        <w:rPr>
          <w:b/>
          <w:sz w:val="21"/>
        </w:rPr>
      </w:pPr>
      <w:r>
        <w:rPr>
          <w:b/>
          <w:sz w:val="24"/>
        </w:rPr>
        <w:t xml:space="preserve">5.8 </w:t>
      </w:r>
      <w:r>
        <w:rPr>
          <w:b/>
          <w:sz w:val="21"/>
        </w:rPr>
        <w:t>RÉVISION DE NOTE</w:t>
      </w:r>
    </w:p>
    <w:p w14:paraId="0C4FA08D" w14:textId="77777777" w:rsidR="00C630F6" w:rsidRDefault="0010635C">
      <w:pPr>
        <w:pStyle w:val="Titre1"/>
        <w:spacing w:before="35"/>
      </w:pPr>
      <w:r>
        <w:rPr>
          <w:b w:val="0"/>
        </w:rPr>
        <w:br w:type="column"/>
      </w:r>
      <w:r>
        <w:rPr>
          <w:color w:val="FFFFFF"/>
        </w:rPr>
        <w:t>Version modifiée</w:t>
      </w:r>
    </w:p>
    <w:p w14:paraId="65CEFAEA" w14:textId="77777777" w:rsidR="00C630F6" w:rsidRDefault="0010635C">
      <w:pPr>
        <w:pStyle w:val="Titre3"/>
        <w:numPr>
          <w:ilvl w:val="1"/>
          <w:numId w:val="27"/>
        </w:numPr>
        <w:tabs>
          <w:tab w:val="left" w:pos="1116"/>
        </w:tabs>
        <w:spacing w:before="110"/>
        <w:ind w:hanging="361"/>
      </w:pPr>
      <w:r>
        <w:t>RÉVISION DE</w:t>
      </w:r>
      <w:r>
        <w:rPr>
          <w:spacing w:val="-6"/>
        </w:rPr>
        <w:t xml:space="preserve"> </w:t>
      </w:r>
      <w:r>
        <w:t>NOTE</w:t>
      </w:r>
    </w:p>
    <w:p w14:paraId="507CDDF7" w14:textId="77777777" w:rsidR="00C630F6" w:rsidRDefault="0010635C">
      <w:pPr>
        <w:spacing w:before="35"/>
        <w:ind w:left="534"/>
        <w:rPr>
          <w:b/>
          <w:sz w:val="32"/>
        </w:rPr>
      </w:pPr>
      <w:r>
        <w:br w:type="column"/>
      </w:r>
      <w:r>
        <w:rPr>
          <w:b/>
          <w:color w:val="FFFFFF"/>
          <w:sz w:val="32"/>
        </w:rPr>
        <w:t>Commentaires</w:t>
      </w:r>
    </w:p>
    <w:p w14:paraId="615C2957" w14:textId="77777777" w:rsidR="00C630F6" w:rsidRDefault="00C630F6">
      <w:pPr>
        <w:rPr>
          <w:sz w:val="32"/>
        </w:rPr>
        <w:sectPr w:rsidR="00C630F6">
          <w:type w:val="continuous"/>
          <w:pgSz w:w="20160" w:h="12240" w:orient="landscape"/>
          <w:pgMar w:top="1100" w:right="600" w:bottom="1160" w:left="980" w:header="720" w:footer="720" w:gutter="0"/>
          <w:cols w:num="3" w:space="720" w:equalWidth="0">
            <w:col w:w="4962" w:space="989"/>
            <w:col w:w="2889" w:space="5344"/>
            <w:col w:w="4396"/>
          </w:cols>
        </w:sectPr>
      </w:pPr>
    </w:p>
    <w:p w14:paraId="27AADBED" w14:textId="77777777" w:rsidR="00C630F6" w:rsidRDefault="00C630F6">
      <w:pPr>
        <w:pStyle w:val="Corpsdetexte"/>
        <w:spacing w:before="7"/>
        <w:rPr>
          <w:b/>
          <w:sz w:val="13"/>
        </w:rPr>
      </w:pPr>
    </w:p>
    <w:p w14:paraId="60C3ED76" w14:textId="77777777" w:rsidR="00C630F6" w:rsidRDefault="00C630F6">
      <w:pPr>
        <w:rPr>
          <w:sz w:val="13"/>
        </w:rPr>
        <w:sectPr w:rsidR="00C630F6">
          <w:type w:val="continuous"/>
          <w:pgSz w:w="20160" w:h="12240" w:orient="landscape"/>
          <w:pgMar w:top="1100" w:right="600" w:bottom="1160" w:left="980" w:header="720" w:footer="720" w:gutter="0"/>
          <w:cols w:space="720"/>
        </w:sectPr>
      </w:pPr>
    </w:p>
    <w:p w14:paraId="5779A3F4" w14:textId="77777777" w:rsidR="00C630F6" w:rsidRDefault="0010635C">
      <w:pPr>
        <w:pStyle w:val="Corpsdetexte"/>
        <w:spacing w:before="57"/>
        <w:ind w:left="1242" w:right="-19"/>
      </w:pPr>
      <w:r>
        <w:t>L’étudiant peut faire une demande de révision de note pour toute activité d’évaluation sommative à l’intérieur du délai prescrit à l’article 5.08.3.</w:t>
      </w:r>
    </w:p>
    <w:p w14:paraId="7093AA8B" w14:textId="77777777" w:rsidR="00C630F6" w:rsidRDefault="0010635C">
      <w:pPr>
        <w:pStyle w:val="Corpsdetexte"/>
        <w:spacing w:before="57"/>
        <w:ind w:left="950" w:right="5843"/>
      </w:pPr>
      <w:r>
        <w:br w:type="column"/>
      </w:r>
      <w:r>
        <w:t>L’étudiant·e peut faire une demande de révision de note pour toute activité d’évaluation sommative à l’intérieur du délai prescrit à l’article 5.8.3.</w:t>
      </w:r>
    </w:p>
    <w:p w14:paraId="6C028DB4" w14:textId="77777777" w:rsidR="00C630F6" w:rsidRDefault="00C630F6">
      <w:pPr>
        <w:sectPr w:rsidR="00C630F6">
          <w:type w:val="continuous"/>
          <w:pgSz w:w="20160" w:h="12240" w:orient="landscape"/>
          <w:pgMar w:top="1100" w:right="600" w:bottom="1160" w:left="980" w:header="720" w:footer="720" w:gutter="0"/>
          <w:cols w:num="2" w:space="720" w:equalWidth="0">
            <w:col w:w="6203" w:space="40"/>
            <w:col w:w="12337"/>
          </w:cols>
        </w:sectPr>
      </w:pPr>
    </w:p>
    <w:p w14:paraId="3903324B" w14:textId="77777777" w:rsidR="00C630F6" w:rsidRDefault="00C630F6">
      <w:pPr>
        <w:pStyle w:val="Corpsdetexte"/>
        <w:rPr>
          <w:sz w:val="20"/>
        </w:rPr>
      </w:pPr>
    </w:p>
    <w:p w14:paraId="4AAD437C" w14:textId="77777777" w:rsidR="00C630F6" w:rsidRDefault="00C630F6">
      <w:pPr>
        <w:pStyle w:val="Corpsdetexte"/>
        <w:spacing w:before="12"/>
        <w:rPr>
          <w:sz w:val="17"/>
        </w:rPr>
      </w:pPr>
    </w:p>
    <w:p w14:paraId="7402B686" w14:textId="77777777" w:rsidR="00C630F6" w:rsidRDefault="0010635C">
      <w:pPr>
        <w:pStyle w:val="Paragraphedeliste"/>
        <w:numPr>
          <w:ilvl w:val="2"/>
          <w:numId w:val="27"/>
        </w:numPr>
        <w:tabs>
          <w:tab w:val="left" w:pos="1696"/>
          <w:tab w:val="left" w:pos="1697"/>
          <w:tab w:val="left" w:pos="6926"/>
          <w:tab w:val="left" w:pos="7646"/>
        </w:tabs>
        <w:spacing w:before="56"/>
      </w:pPr>
      <w:r>
        <w:t>Procédure de demande de révision</w:t>
      </w:r>
      <w:r>
        <w:rPr>
          <w:spacing w:val="-8"/>
        </w:rPr>
        <w:t xml:space="preserve"> </w:t>
      </w:r>
      <w:r>
        <w:t>de</w:t>
      </w:r>
      <w:r>
        <w:rPr>
          <w:spacing w:val="-1"/>
        </w:rPr>
        <w:t xml:space="preserve"> </w:t>
      </w:r>
      <w:r>
        <w:t>note</w:t>
      </w:r>
      <w:r>
        <w:tab/>
        <w:t>5.8.1</w:t>
      </w:r>
      <w:r>
        <w:tab/>
      </w:r>
      <w:r>
        <w:rPr>
          <w:u w:val="single"/>
        </w:rPr>
        <w:t>Procédure de demande de révision de</w:t>
      </w:r>
      <w:r>
        <w:rPr>
          <w:spacing w:val="-3"/>
          <w:u w:val="single"/>
        </w:rPr>
        <w:t xml:space="preserve"> </w:t>
      </w:r>
      <w:r>
        <w:rPr>
          <w:u w:val="single"/>
        </w:rPr>
        <w:t>note</w:t>
      </w:r>
    </w:p>
    <w:p w14:paraId="272121A6" w14:textId="77777777" w:rsidR="00C630F6" w:rsidRDefault="00C630F6">
      <w:pPr>
        <w:pStyle w:val="Corpsdetexte"/>
        <w:spacing w:before="8"/>
        <w:rPr>
          <w:sz w:val="25"/>
        </w:rPr>
      </w:pPr>
    </w:p>
    <w:p w14:paraId="3D14B798" w14:textId="77777777" w:rsidR="00C630F6" w:rsidRDefault="00C630F6">
      <w:pPr>
        <w:rPr>
          <w:sz w:val="25"/>
        </w:rPr>
        <w:sectPr w:rsidR="00C630F6">
          <w:type w:val="continuous"/>
          <w:pgSz w:w="20160" w:h="12240" w:orient="landscape"/>
          <w:pgMar w:top="1100" w:right="600" w:bottom="1160" w:left="980" w:header="720" w:footer="720" w:gutter="0"/>
          <w:cols w:space="720"/>
        </w:sectPr>
      </w:pPr>
    </w:p>
    <w:p w14:paraId="5ED41756" w14:textId="774B4AF8" w:rsidR="00C630F6" w:rsidRDefault="00F36378">
      <w:pPr>
        <w:pStyle w:val="Corpsdetexte"/>
        <w:spacing w:before="57"/>
        <w:ind w:left="1310"/>
      </w:pPr>
      <w:r>
        <w:rPr>
          <w:noProof/>
        </w:rPr>
        <mc:AlternateContent>
          <mc:Choice Requires="wpg">
            <w:drawing>
              <wp:anchor distT="0" distB="0" distL="114300" distR="114300" simplePos="0" relativeHeight="247633920" behindDoc="1" locked="0" layoutInCell="1" allowOverlap="1" wp14:anchorId="414C0394" wp14:editId="230AFAFC">
                <wp:simplePos x="0" y="0"/>
                <wp:positionH relativeFrom="page">
                  <wp:posOffset>914400</wp:posOffset>
                </wp:positionH>
                <wp:positionV relativeFrom="page">
                  <wp:posOffset>1039495</wp:posOffset>
                </wp:positionV>
                <wp:extent cx="11317605" cy="5713095"/>
                <wp:effectExtent l="0" t="0" r="0" b="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17605" cy="5713095"/>
                          <a:chOff x="1440" y="1637"/>
                          <a:chExt cx="17823" cy="8997"/>
                        </a:xfrm>
                      </wpg:grpSpPr>
                      <wps:wsp>
                        <wps:cNvPr id="9" name="AutoShape 36"/>
                        <wps:cNvSpPr>
                          <a:spLocks/>
                        </wps:cNvSpPr>
                        <wps:spPr bwMode="auto">
                          <a:xfrm>
                            <a:off x="1449" y="1646"/>
                            <a:ext cx="17804" cy="512"/>
                          </a:xfrm>
                          <a:custGeom>
                            <a:avLst/>
                            <a:gdLst>
                              <a:gd name="T0" fmla="+- 0 7391 1450"/>
                              <a:gd name="T1" fmla="*/ T0 w 17804"/>
                              <a:gd name="T2" fmla="+- 0 1647 1647"/>
                              <a:gd name="T3" fmla="*/ 1647 h 512"/>
                              <a:gd name="T4" fmla="+- 0 7326 1450"/>
                              <a:gd name="T5" fmla="*/ T4 w 17804"/>
                              <a:gd name="T6" fmla="+- 0 1647 1647"/>
                              <a:gd name="T7" fmla="*/ 1647 h 512"/>
                              <a:gd name="T8" fmla="+- 0 1514 1450"/>
                              <a:gd name="T9" fmla="*/ T8 w 17804"/>
                              <a:gd name="T10" fmla="+- 0 1647 1647"/>
                              <a:gd name="T11" fmla="*/ 1647 h 512"/>
                              <a:gd name="T12" fmla="+- 0 1450 1450"/>
                              <a:gd name="T13" fmla="*/ T12 w 17804"/>
                              <a:gd name="T14" fmla="+- 0 1647 1647"/>
                              <a:gd name="T15" fmla="*/ 1647 h 512"/>
                              <a:gd name="T16" fmla="+- 0 1450 1450"/>
                              <a:gd name="T17" fmla="*/ T16 w 17804"/>
                              <a:gd name="T18" fmla="+- 0 2158 1647"/>
                              <a:gd name="T19" fmla="*/ 2158 h 512"/>
                              <a:gd name="T20" fmla="+- 0 1514 1450"/>
                              <a:gd name="T21" fmla="*/ T20 w 17804"/>
                              <a:gd name="T22" fmla="+- 0 2158 1647"/>
                              <a:gd name="T23" fmla="*/ 2158 h 512"/>
                              <a:gd name="T24" fmla="+- 0 7326 1450"/>
                              <a:gd name="T25" fmla="*/ T24 w 17804"/>
                              <a:gd name="T26" fmla="+- 0 2158 1647"/>
                              <a:gd name="T27" fmla="*/ 2158 h 512"/>
                              <a:gd name="T28" fmla="+- 0 7391 1450"/>
                              <a:gd name="T29" fmla="*/ T28 w 17804"/>
                              <a:gd name="T30" fmla="+- 0 2158 1647"/>
                              <a:gd name="T31" fmla="*/ 2158 h 512"/>
                              <a:gd name="T32" fmla="+- 0 7391 1450"/>
                              <a:gd name="T33" fmla="*/ T32 w 17804"/>
                              <a:gd name="T34" fmla="+- 0 1647 1647"/>
                              <a:gd name="T35" fmla="*/ 1647 h 512"/>
                              <a:gd name="T36" fmla="+- 0 14080 1450"/>
                              <a:gd name="T37" fmla="*/ T36 w 17804"/>
                              <a:gd name="T38" fmla="+- 0 1647 1647"/>
                              <a:gd name="T39" fmla="*/ 1647 h 512"/>
                              <a:gd name="T40" fmla="+- 0 14016 1450"/>
                              <a:gd name="T41" fmla="*/ T40 w 17804"/>
                              <a:gd name="T42" fmla="+- 0 1647 1647"/>
                              <a:gd name="T43" fmla="*/ 1647 h 512"/>
                              <a:gd name="T44" fmla="+- 0 7465 1450"/>
                              <a:gd name="T45" fmla="*/ T44 w 17804"/>
                              <a:gd name="T46" fmla="+- 0 1647 1647"/>
                              <a:gd name="T47" fmla="*/ 1647 h 512"/>
                              <a:gd name="T48" fmla="+- 0 7400 1450"/>
                              <a:gd name="T49" fmla="*/ T48 w 17804"/>
                              <a:gd name="T50" fmla="+- 0 1647 1647"/>
                              <a:gd name="T51" fmla="*/ 1647 h 512"/>
                              <a:gd name="T52" fmla="+- 0 7400 1450"/>
                              <a:gd name="T53" fmla="*/ T52 w 17804"/>
                              <a:gd name="T54" fmla="+- 0 2158 1647"/>
                              <a:gd name="T55" fmla="*/ 2158 h 512"/>
                              <a:gd name="T56" fmla="+- 0 7465 1450"/>
                              <a:gd name="T57" fmla="*/ T56 w 17804"/>
                              <a:gd name="T58" fmla="+- 0 2158 1647"/>
                              <a:gd name="T59" fmla="*/ 2158 h 512"/>
                              <a:gd name="T60" fmla="+- 0 14016 1450"/>
                              <a:gd name="T61" fmla="*/ T60 w 17804"/>
                              <a:gd name="T62" fmla="+- 0 2158 1647"/>
                              <a:gd name="T63" fmla="*/ 2158 h 512"/>
                              <a:gd name="T64" fmla="+- 0 14080 1450"/>
                              <a:gd name="T65" fmla="*/ T64 w 17804"/>
                              <a:gd name="T66" fmla="+- 0 2158 1647"/>
                              <a:gd name="T67" fmla="*/ 2158 h 512"/>
                              <a:gd name="T68" fmla="+- 0 14080 1450"/>
                              <a:gd name="T69" fmla="*/ T68 w 17804"/>
                              <a:gd name="T70" fmla="+- 0 1647 1647"/>
                              <a:gd name="T71" fmla="*/ 1647 h 512"/>
                              <a:gd name="T72" fmla="+- 0 19253 1450"/>
                              <a:gd name="T73" fmla="*/ T72 w 17804"/>
                              <a:gd name="T74" fmla="+- 0 1647 1647"/>
                              <a:gd name="T75" fmla="*/ 1647 h 512"/>
                              <a:gd name="T76" fmla="+- 0 19188 1450"/>
                              <a:gd name="T77" fmla="*/ T76 w 17804"/>
                              <a:gd name="T78" fmla="+- 0 1647 1647"/>
                              <a:gd name="T79" fmla="*/ 1647 h 512"/>
                              <a:gd name="T80" fmla="+- 0 14155 1450"/>
                              <a:gd name="T81" fmla="*/ T80 w 17804"/>
                              <a:gd name="T82" fmla="+- 0 1647 1647"/>
                              <a:gd name="T83" fmla="*/ 1647 h 512"/>
                              <a:gd name="T84" fmla="+- 0 14090 1450"/>
                              <a:gd name="T85" fmla="*/ T84 w 17804"/>
                              <a:gd name="T86" fmla="+- 0 1647 1647"/>
                              <a:gd name="T87" fmla="*/ 1647 h 512"/>
                              <a:gd name="T88" fmla="+- 0 14090 1450"/>
                              <a:gd name="T89" fmla="*/ T88 w 17804"/>
                              <a:gd name="T90" fmla="+- 0 2158 1647"/>
                              <a:gd name="T91" fmla="*/ 2158 h 512"/>
                              <a:gd name="T92" fmla="+- 0 14155 1450"/>
                              <a:gd name="T93" fmla="*/ T92 w 17804"/>
                              <a:gd name="T94" fmla="+- 0 2158 1647"/>
                              <a:gd name="T95" fmla="*/ 2158 h 512"/>
                              <a:gd name="T96" fmla="+- 0 19188 1450"/>
                              <a:gd name="T97" fmla="*/ T96 w 17804"/>
                              <a:gd name="T98" fmla="+- 0 2158 1647"/>
                              <a:gd name="T99" fmla="*/ 2158 h 512"/>
                              <a:gd name="T100" fmla="+- 0 19253 1450"/>
                              <a:gd name="T101" fmla="*/ T100 w 17804"/>
                              <a:gd name="T102" fmla="+- 0 2158 1647"/>
                              <a:gd name="T103" fmla="*/ 2158 h 512"/>
                              <a:gd name="T104" fmla="+- 0 19253 1450"/>
                              <a:gd name="T105" fmla="*/ T104 w 17804"/>
                              <a:gd name="T106" fmla="+- 0 1647 1647"/>
                              <a:gd name="T107" fmla="*/ 164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7804" h="512">
                                <a:moveTo>
                                  <a:pt x="5941" y="0"/>
                                </a:moveTo>
                                <a:lnTo>
                                  <a:pt x="5876" y="0"/>
                                </a:lnTo>
                                <a:lnTo>
                                  <a:pt x="64" y="0"/>
                                </a:lnTo>
                                <a:lnTo>
                                  <a:pt x="0" y="0"/>
                                </a:lnTo>
                                <a:lnTo>
                                  <a:pt x="0" y="511"/>
                                </a:lnTo>
                                <a:lnTo>
                                  <a:pt x="64" y="511"/>
                                </a:lnTo>
                                <a:lnTo>
                                  <a:pt x="5876" y="511"/>
                                </a:lnTo>
                                <a:lnTo>
                                  <a:pt x="5941" y="511"/>
                                </a:lnTo>
                                <a:lnTo>
                                  <a:pt x="5941" y="0"/>
                                </a:lnTo>
                                <a:moveTo>
                                  <a:pt x="12630" y="0"/>
                                </a:moveTo>
                                <a:lnTo>
                                  <a:pt x="12566" y="0"/>
                                </a:lnTo>
                                <a:lnTo>
                                  <a:pt x="6015" y="0"/>
                                </a:lnTo>
                                <a:lnTo>
                                  <a:pt x="5950" y="0"/>
                                </a:lnTo>
                                <a:lnTo>
                                  <a:pt x="5950" y="511"/>
                                </a:lnTo>
                                <a:lnTo>
                                  <a:pt x="6015" y="511"/>
                                </a:lnTo>
                                <a:lnTo>
                                  <a:pt x="12566" y="511"/>
                                </a:lnTo>
                                <a:lnTo>
                                  <a:pt x="12630" y="511"/>
                                </a:lnTo>
                                <a:lnTo>
                                  <a:pt x="12630" y="0"/>
                                </a:lnTo>
                                <a:moveTo>
                                  <a:pt x="17803" y="0"/>
                                </a:moveTo>
                                <a:lnTo>
                                  <a:pt x="17738" y="0"/>
                                </a:lnTo>
                                <a:lnTo>
                                  <a:pt x="12705" y="0"/>
                                </a:lnTo>
                                <a:lnTo>
                                  <a:pt x="12640" y="0"/>
                                </a:lnTo>
                                <a:lnTo>
                                  <a:pt x="12640" y="511"/>
                                </a:lnTo>
                                <a:lnTo>
                                  <a:pt x="12705" y="511"/>
                                </a:lnTo>
                                <a:lnTo>
                                  <a:pt x="17738" y="511"/>
                                </a:lnTo>
                                <a:lnTo>
                                  <a:pt x="17803" y="511"/>
                                </a:lnTo>
                                <a:lnTo>
                                  <a:pt x="17803" y="0"/>
                                </a:lnTo>
                              </a:path>
                            </a:pathLst>
                          </a:custGeom>
                          <a:solidFill>
                            <a:srgbClr val="00A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35"/>
                        <wps:cNvCnPr>
                          <a:cxnSpLocks noChangeShapeType="1"/>
                        </wps:cNvCnPr>
                        <wps:spPr bwMode="auto">
                          <a:xfrm>
                            <a:off x="1450" y="1642"/>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34"/>
                        <wps:cNvCnPr>
                          <a:cxnSpLocks noChangeShapeType="1"/>
                        </wps:cNvCnPr>
                        <wps:spPr bwMode="auto">
                          <a:xfrm>
                            <a:off x="7400" y="1642"/>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33"/>
                        <wps:cNvCnPr>
                          <a:cxnSpLocks noChangeShapeType="1"/>
                        </wps:cNvCnPr>
                        <wps:spPr bwMode="auto">
                          <a:xfrm>
                            <a:off x="14090" y="1642"/>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32"/>
                        <wps:cNvCnPr>
                          <a:cxnSpLocks noChangeShapeType="1"/>
                        </wps:cNvCnPr>
                        <wps:spPr bwMode="auto">
                          <a:xfrm>
                            <a:off x="1450" y="2163"/>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31"/>
                        <wps:cNvCnPr>
                          <a:cxnSpLocks noChangeShapeType="1"/>
                        </wps:cNvCnPr>
                        <wps:spPr bwMode="auto">
                          <a:xfrm>
                            <a:off x="7400" y="2163"/>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30"/>
                        <wps:cNvCnPr>
                          <a:cxnSpLocks noChangeShapeType="1"/>
                        </wps:cNvCnPr>
                        <wps:spPr bwMode="auto">
                          <a:xfrm>
                            <a:off x="14090" y="2163"/>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29"/>
                        <wps:cNvCnPr>
                          <a:cxnSpLocks noChangeShapeType="1"/>
                        </wps:cNvCnPr>
                        <wps:spPr bwMode="auto">
                          <a:xfrm>
                            <a:off x="1450" y="2681"/>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28"/>
                        <wps:cNvCnPr>
                          <a:cxnSpLocks noChangeShapeType="1"/>
                        </wps:cNvCnPr>
                        <wps:spPr bwMode="auto">
                          <a:xfrm>
                            <a:off x="7400" y="2681"/>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27"/>
                        <wps:cNvCnPr>
                          <a:cxnSpLocks noChangeShapeType="1"/>
                        </wps:cNvCnPr>
                        <wps:spPr bwMode="auto">
                          <a:xfrm>
                            <a:off x="14090" y="2681"/>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26"/>
                        <wps:cNvCnPr>
                          <a:cxnSpLocks noChangeShapeType="1"/>
                        </wps:cNvCnPr>
                        <wps:spPr bwMode="auto">
                          <a:xfrm>
                            <a:off x="1450" y="4127"/>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25"/>
                        <wps:cNvCnPr>
                          <a:cxnSpLocks noChangeShapeType="1"/>
                        </wps:cNvCnPr>
                        <wps:spPr bwMode="auto">
                          <a:xfrm>
                            <a:off x="7400" y="4127"/>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24"/>
                        <wps:cNvCnPr>
                          <a:cxnSpLocks noChangeShapeType="1"/>
                        </wps:cNvCnPr>
                        <wps:spPr bwMode="auto">
                          <a:xfrm>
                            <a:off x="14090" y="4127"/>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1450" y="4645"/>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22"/>
                        <wps:cNvCnPr>
                          <a:cxnSpLocks noChangeShapeType="1"/>
                        </wps:cNvCnPr>
                        <wps:spPr bwMode="auto">
                          <a:xfrm>
                            <a:off x="7400" y="4645"/>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14090" y="4645"/>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20"/>
                        <wps:cNvCnPr>
                          <a:cxnSpLocks noChangeShapeType="1"/>
                        </wps:cNvCnPr>
                        <wps:spPr bwMode="auto">
                          <a:xfrm>
                            <a:off x="1450" y="5701"/>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a:off x="7400" y="5701"/>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18"/>
                        <wps:cNvCnPr>
                          <a:cxnSpLocks noChangeShapeType="1"/>
                        </wps:cNvCnPr>
                        <wps:spPr bwMode="auto">
                          <a:xfrm>
                            <a:off x="14090" y="5701"/>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Line 17"/>
                        <wps:cNvCnPr>
                          <a:cxnSpLocks noChangeShapeType="1"/>
                        </wps:cNvCnPr>
                        <wps:spPr bwMode="auto">
                          <a:xfrm>
                            <a:off x="1450" y="8099"/>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 name="Line 16"/>
                        <wps:cNvCnPr>
                          <a:cxnSpLocks noChangeShapeType="1"/>
                        </wps:cNvCnPr>
                        <wps:spPr bwMode="auto">
                          <a:xfrm>
                            <a:off x="7400" y="8099"/>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Line 15"/>
                        <wps:cNvCnPr>
                          <a:cxnSpLocks noChangeShapeType="1"/>
                        </wps:cNvCnPr>
                        <wps:spPr bwMode="auto">
                          <a:xfrm>
                            <a:off x="14090" y="8099"/>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14"/>
                        <wps:cNvCnPr>
                          <a:cxnSpLocks noChangeShapeType="1"/>
                        </wps:cNvCnPr>
                        <wps:spPr bwMode="auto">
                          <a:xfrm>
                            <a:off x="1450" y="8886"/>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13"/>
                        <wps:cNvCnPr>
                          <a:cxnSpLocks noChangeShapeType="1"/>
                        </wps:cNvCnPr>
                        <wps:spPr bwMode="auto">
                          <a:xfrm>
                            <a:off x="7400" y="8886"/>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Line 12"/>
                        <wps:cNvCnPr>
                          <a:cxnSpLocks noChangeShapeType="1"/>
                        </wps:cNvCnPr>
                        <wps:spPr bwMode="auto">
                          <a:xfrm>
                            <a:off x="14090" y="8886"/>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 name="Line 11"/>
                        <wps:cNvCnPr>
                          <a:cxnSpLocks noChangeShapeType="1"/>
                        </wps:cNvCnPr>
                        <wps:spPr bwMode="auto">
                          <a:xfrm>
                            <a:off x="1445" y="1637"/>
                            <a:ext cx="0" cy="89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Line 10"/>
                        <wps:cNvCnPr>
                          <a:cxnSpLocks noChangeShapeType="1"/>
                        </wps:cNvCnPr>
                        <wps:spPr bwMode="auto">
                          <a:xfrm>
                            <a:off x="1450" y="10629"/>
                            <a:ext cx="5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Line 9"/>
                        <wps:cNvCnPr>
                          <a:cxnSpLocks noChangeShapeType="1"/>
                        </wps:cNvCnPr>
                        <wps:spPr bwMode="auto">
                          <a:xfrm>
                            <a:off x="7395" y="1637"/>
                            <a:ext cx="0" cy="89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 name="Line 8"/>
                        <wps:cNvCnPr>
                          <a:cxnSpLocks noChangeShapeType="1"/>
                        </wps:cNvCnPr>
                        <wps:spPr bwMode="auto">
                          <a:xfrm>
                            <a:off x="7400" y="10629"/>
                            <a:ext cx="6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7"/>
                        <wps:cNvCnPr>
                          <a:cxnSpLocks noChangeShapeType="1"/>
                        </wps:cNvCnPr>
                        <wps:spPr bwMode="auto">
                          <a:xfrm>
                            <a:off x="14085" y="1637"/>
                            <a:ext cx="0" cy="89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Line 6"/>
                        <wps:cNvCnPr>
                          <a:cxnSpLocks noChangeShapeType="1"/>
                        </wps:cNvCnPr>
                        <wps:spPr bwMode="auto">
                          <a:xfrm>
                            <a:off x="14090" y="10629"/>
                            <a:ext cx="5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5"/>
                        <wps:cNvCnPr>
                          <a:cxnSpLocks noChangeShapeType="1"/>
                        </wps:cNvCnPr>
                        <wps:spPr bwMode="auto">
                          <a:xfrm>
                            <a:off x="19258" y="1637"/>
                            <a:ext cx="0" cy="89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AC9EEB" id="Group 4" o:spid="_x0000_s1026" style="position:absolute;margin-left:1in;margin-top:81.85pt;width:891.15pt;height:449.85pt;z-index:-255682560;mso-position-horizontal-relative:page;mso-position-vertical-relative:page" coordorigin="1440,1637" coordsize="17823,8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">
                <v:shape id="AutoShape 36" o:spid="_x0000_s1027" style="position:absolute;left:1449;top:1646;width:17804;height:512;visibility:visible;mso-wrap-style:square;v-text-anchor:top" coordsize="17804,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" path="m5941,r-65,l64,,,,,511r64,l5876,511r65,l5941,t6689,l12566,,6015,r-65,l5950,511r65,l12566,511r64,l12630,t5173,l17738,,12705,r-65,l12640,511r65,l17738,511r65,l17803,e" fillcolor="#00afef" stroked="f">
                  <v:path arrowok="t" o:connecttype="custom" o:connectlocs="5941,1647;5876,1647;64,1647;0,1647;0,2158;64,2158;5876,2158;5941,2158;5941,1647;12630,1647;12566,1647;6015,1647;5950,1647;5950,2158;6015,2158;12566,2158;12630,2158;12630,1647;17803,1647;17738,1647;12705,1647;12640,1647;12640,2158;12705,2158;17738,2158;17803,2158;17803,1647" o:connectangles="0,0,0,0,0,0,0,0,0,0,0,0,0,0,0,0,0,0,0,0,0,0,0,0,0,0,0"/>
                </v:shape>
                <v:line id="Line 35" o:spid="_x0000_s1028" style="position:absolute;visibility:visible;mso-wrap-style:square" from="1450,1642" to="7391,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34" o:spid="_x0000_s1029" style="position:absolute;visibility:visible;mso-wrap-style:square" from="7400,1642" to="14080,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33" o:spid="_x0000_s1030" style="position:absolute;visibility:visible;mso-wrap-style:square" from="14090,1642" to="19253,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32" o:spid="_x0000_s1031" style="position:absolute;visibility:visible;mso-wrap-style:square" from="1450,2163" to="7391,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31" o:spid="_x0000_s1032" style="position:absolute;visibility:visible;mso-wrap-style:square" from="7400,2163" to="14080,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30" o:spid="_x0000_s1033" style="position:absolute;visibility:visible;mso-wrap-style:square" from="14090,2163" to="19253,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29" o:spid="_x0000_s1034" style="position:absolute;visibility:visible;mso-wrap-style:square" from="1450,2681" to="7391,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28" o:spid="_x0000_s1035" style="position:absolute;visibility:visible;mso-wrap-style:square" from="7400,2681" to="14080,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27" o:spid="_x0000_s1036" style="position:absolute;visibility:visible;mso-wrap-style:square" from="14090,2681" to="19253,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26" o:spid="_x0000_s1037" style="position:absolute;visibility:visible;mso-wrap-style:square" from="1450,4127" to="7391,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25" o:spid="_x0000_s1038" style="position:absolute;visibility:visible;mso-wrap-style:square" from="7400,4127" to="14080,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24" o:spid="_x0000_s1039" style="position:absolute;visibility:visible;mso-wrap-style:square" from="14090,4127" to="19253,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23" o:spid="_x0000_s1040" style="position:absolute;visibility:visible;mso-wrap-style:square" from="1450,4645" to="7391,4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22" o:spid="_x0000_s1041" style="position:absolute;visibility:visible;mso-wrap-style:square" from="7400,4645" to="14080,4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21" o:spid="_x0000_s1042" style="position:absolute;visibility:visible;mso-wrap-style:square" from="14090,4645" to="19253,4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20" o:spid="_x0000_s1043" style="position:absolute;visibility:visible;mso-wrap-style:square" from="1450,5701" to="7391,5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19" o:spid="_x0000_s1044" style="position:absolute;visibility:visible;mso-wrap-style:square" from="7400,5701" to="14080,5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18" o:spid="_x0000_s1045" style="position:absolute;visibility:visible;mso-wrap-style:square" from="14090,5701" to="19253,5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17" o:spid="_x0000_s1046" style="position:absolute;visibility:visible;mso-wrap-style:square" from="1450,8099" to="7391,8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16" o:spid="_x0000_s1047" style="position:absolute;visibility:visible;mso-wrap-style:square" from="7400,8099" to="14080,8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15" o:spid="_x0000_s1048" style="position:absolute;visibility:visible;mso-wrap-style:square" from="14090,8099" to="19253,8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14" o:spid="_x0000_s1049" style="position:absolute;visibility:visible;mso-wrap-style:square" from="1450,8886" to="7391,8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13" o:spid="_x0000_s1050" style="position:absolute;visibility:visible;mso-wrap-style:square" from="7400,8886" to="14080,8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12" o:spid="_x0000_s1051" style="position:absolute;visibility:visible;mso-wrap-style:square" from="14090,8886" to="19253,8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11" o:spid="_x0000_s1052" style="position:absolute;visibility:visible;mso-wrap-style:square" from="1445,1637" to="1445,10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10" o:spid="_x0000_s1053" style="position:absolute;visibility:visible;mso-wrap-style:square" from="1450,10629" to="7391,10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9" o:spid="_x0000_s1054" style="position:absolute;visibility:visible;mso-wrap-style:square" from="7395,1637" to="7395,10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8" o:spid="_x0000_s1055" style="position:absolute;visibility:visible;mso-wrap-style:square" from="7400,10629" to="14080,10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7" o:spid="_x0000_s1056" style="position:absolute;visibility:visible;mso-wrap-style:square" from="14085,1637" to="14085,10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6" o:spid="_x0000_s1057" style="position:absolute;visibility:visible;mso-wrap-style:square" from="14090,10629" to="19253,10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5" o:spid="_x0000_s1058" style="position:absolute;visibility:visible;mso-wrap-style:square" from="19258,1637" to="19258,10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w10:wrap anchorx="page" anchory="page"/>
              </v:group>
            </w:pict>
          </mc:Fallback>
        </mc:AlternateContent>
      </w:r>
      <w:r w:rsidR="0010635C">
        <w:rPr>
          <w:u w:val="single"/>
        </w:rPr>
        <w:t>Étape 1</w:t>
      </w:r>
    </w:p>
    <w:p w14:paraId="09902546" w14:textId="77777777" w:rsidR="00C630F6" w:rsidRDefault="0010635C">
      <w:pPr>
        <w:pStyle w:val="Corpsdetexte"/>
        <w:ind w:left="1310"/>
      </w:pPr>
      <w:r>
        <w:t>Avant de déposer une demande officielle, l’étudiant</w:t>
      </w:r>
    </w:p>
    <w:p w14:paraId="79F29889" w14:textId="77777777" w:rsidR="00C630F6" w:rsidRDefault="0010635C">
      <w:pPr>
        <w:pStyle w:val="Corpsdetexte"/>
        <w:ind w:left="1310"/>
      </w:pPr>
      <w:r>
        <w:t>doit effectuer une démarche auprès de son enseignant</w:t>
      </w:r>
    </w:p>
    <w:p w14:paraId="6AD2C31E" w14:textId="77777777" w:rsidR="00C630F6" w:rsidRDefault="00C630F6">
      <w:pPr>
        <w:pStyle w:val="Corpsdetexte"/>
        <w:spacing w:before="6"/>
        <w:rPr>
          <w:sz w:val="20"/>
        </w:rPr>
      </w:pPr>
    </w:p>
    <w:p w14:paraId="32943FC6" w14:textId="77777777" w:rsidR="00C630F6" w:rsidRDefault="0010635C">
      <w:pPr>
        <w:pStyle w:val="Corpsdetexte"/>
        <w:ind w:left="1242"/>
      </w:pPr>
      <w:r>
        <w:rPr>
          <w:u w:val="single"/>
        </w:rPr>
        <w:t>Étape 2</w:t>
      </w:r>
    </w:p>
    <w:p w14:paraId="7C5F5BBA" w14:textId="77777777" w:rsidR="00C630F6" w:rsidRDefault="0010635C">
      <w:pPr>
        <w:pStyle w:val="Corpsdetexte"/>
        <w:ind w:left="1242" w:right="-4"/>
      </w:pPr>
      <w:r>
        <w:t>Si l’étudiant n’est pas satisfait des résultats de cette démarche, il peut effectuer une demande officielle de révision de note en se présentant au comptoir du SOEFC. Sur le formulaire prévu à cet effet, l’étudiant précise les éléments pour lesquels il considère la correction inadéquate et exprime sa volonté, le cas échéant, de rencontrer le comité de révision de note.</w:t>
      </w:r>
    </w:p>
    <w:p w14:paraId="714EF5BD" w14:textId="77777777" w:rsidR="00C630F6" w:rsidRDefault="00C630F6">
      <w:pPr>
        <w:pStyle w:val="Corpsdetexte"/>
        <w:spacing w:before="5"/>
        <w:rPr>
          <w:sz w:val="20"/>
        </w:rPr>
      </w:pPr>
    </w:p>
    <w:p w14:paraId="7D364792" w14:textId="77777777" w:rsidR="00C630F6" w:rsidRDefault="0010635C">
      <w:pPr>
        <w:pStyle w:val="Corpsdetexte"/>
        <w:ind w:left="1242" w:right="161"/>
        <w:jc w:val="both"/>
      </w:pPr>
      <w:r>
        <w:t>Le SOEFC achemine sans délai la demande au RCD pour fin d'analyse par le comité de révision de note.</w:t>
      </w:r>
    </w:p>
    <w:p w14:paraId="2664AC3E" w14:textId="77777777" w:rsidR="00C630F6" w:rsidRDefault="0010635C">
      <w:pPr>
        <w:pStyle w:val="Paragraphedeliste"/>
        <w:numPr>
          <w:ilvl w:val="2"/>
          <w:numId w:val="27"/>
        </w:numPr>
        <w:tabs>
          <w:tab w:val="left" w:pos="1697"/>
        </w:tabs>
        <w:jc w:val="both"/>
      </w:pPr>
      <w:r>
        <w:t>Le</w:t>
      </w:r>
      <w:r>
        <w:rPr>
          <w:spacing w:val="8"/>
        </w:rPr>
        <w:t xml:space="preserve"> </w:t>
      </w:r>
      <w:r>
        <w:t>comité</w:t>
      </w:r>
      <w:r>
        <w:rPr>
          <w:spacing w:val="11"/>
        </w:rPr>
        <w:t xml:space="preserve"> </w:t>
      </w:r>
      <w:r>
        <w:t>de</w:t>
      </w:r>
      <w:r>
        <w:rPr>
          <w:spacing w:val="12"/>
        </w:rPr>
        <w:t xml:space="preserve"> </w:t>
      </w:r>
      <w:r>
        <w:t>révision</w:t>
      </w:r>
      <w:r>
        <w:rPr>
          <w:spacing w:val="9"/>
        </w:rPr>
        <w:t xml:space="preserve"> </w:t>
      </w:r>
      <w:r>
        <w:t>de</w:t>
      </w:r>
      <w:r>
        <w:rPr>
          <w:spacing w:val="12"/>
        </w:rPr>
        <w:t xml:space="preserve"> </w:t>
      </w:r>
      <w:r>
        <w:t>note</w:t>
      </w:r>
      <w:r>
        <w:rPr>
          <w:spacing w:val="9"/>
        </w:rPr>
        <w:t xml:space="preserve"> </w:t>
      </w:r>
      <w:r>
        <w:t>est</w:t>
      </w:r>
      <w:r>
        <w:rPr>
          <w:spacing w:val="9"/>
        </w:rPr>
        <w:t xml:space="preserve"> </w:t>
      </w:r>
      <w:r>
        <w:t>composé</w:t>
      </w:r>
      <w:r>
        <w:rPr>
          <w:spacing w:val="8"/>
        </w:rPr>
        <w:t xml:space="preserve"> </w:t>
      </w:r>
      <w:r>
        <w:t>de</w:t>
      </w:r>
      <w:r>
        <w:rPr>
          <w:spacing w:val="9"/>
        </w:rPr>
        <w:t xml:space="preserve"> </w:t>
      </w:r>
      <w:r>
        <w:t>trois</w:t>
      </w:r>
    </w:p>
    <w:p w14:paraId="7F309844" w14:textId="77777777" w:rsidR="00C630F6" w:rsidRDefault="0010635C">
      <w:pPr>
        <w:pStyle w:val="Corpsdetexte"/>
        <w:spacing w:before="1"/>
        <w:ind w:left="1696"/>
        <w:jc w:val="both"/>
      </w:pPr>
      <w:r>
        <w:t>(3) enseignants. L’enseignant concerné par la demande peut, s’il le désire, faire partie du comité ou s’en retirer, auquel cas il est remplacé.</w:t>
      </w:r>
    </w:p>
    <w:p w14:paraId="064E6F6E" w14:textId="77777777" w:rsidR="00C630F6" w:rsidRDefault="0010635C">
      <w:pPr>
        <w:pStyle w:val="Paragraphedeliste"/>
        <w:numPr>
          <w:ilvl w:val="0"/>
          <w:numId w:val="26"/>
        </w:numPr>
        <w:tabs>
          <w:tab w:val="left" w:pos="1326"/>
        </w:tabs>
        <w:spacing w:before="57"/>
      </w:pPr>
      <w:r>
        <w:br w:type="column"/>
      </w:r>
      <w:r>
        <w:t>Avant de déposer une demande</w:t>
      </w:r>
      <w:r>
        <w:rPr>
          <w:spacing w:val="-3"/>
        </w:rPr>
        <w:t xml:space="preserve"> </w:t>
      </w:r>
      <w:r>
        <w:t>officielle,</w:t>
      </w:r>
    </w:p>
    <w:p w14:paraId="0A1572DB" w14:textId="77777777" w:rsidR="00C630F6" w:rsidRDefault="0010635C">
      <w:pPr>
        <w:pStyle w:val="Corpsdetexte"/>
        <w:ind w:left="1325" w:right="6264"/>
      </w:pPr>
      <w:r>
        <w:t>l’étudiant·e doit effectuer une démarche auprès de son enseignant·e.</w:t>
      </w:r>
    </w:p>
    <w:p w14:paraId="73E3EF42" w14:textId="77777777" w:rsidR="00C630F6" w:rsidRDefault="00C630F6">
      <w:pPr>
        <w:pStyle w:val="Corpsdetexte"/>
      </w:pPr>
    </w:p>
    <w:p w14:paraId="0A5E9D8F" w14:textId="77777777" w:rsidR="00C630F6" w:rsidRDefault="0010635C">
      <w:pPr>
        <w:pStyle w:val="Paragraphedeliste"/>
        <w:numPr>
          <w:ilvl w:val="0"/>
          <w:numId w:val="26"/>
        </w:numPr>
        <w:tabs>
          <w:tab w:val="left" w:pos="1326"/>
        </w:tabs>
        <w:spacing w:before="1"/>
        <w:ind w:right="5764"/>
      </w:pPr>
      <w:r>
        <w:t>Si l'étudiant·e n’est pas satisfait·e des résultats de cette démarche, il ou elle peut effectuer une demande officielle de révision de note auprès du SFCCS . Sur le formulaire prévu à cet effet, l’étudiant·e précise les éléments pour lesquels il ou elle considère</w:t>
      </w:r>
      <w:r>
        <w:rPr>
          <w:spacing w:val="-7"/>
        </w:rPr>
        <w:t xml:space="preserve"> </w:t>
      </w:r>
      <w:r>
        <w:t>la</w:t>
      </w:r>
    </w:p>
    <w:p w14:paraId="6ACF1DAF" w14:textId="77777777" w:rsidR="00C630F6" w:rsidRDefault="0010635C">
      <w:pPr>
        <w:pStyle w:val="Corpsdetexte"/>
        <w:spacing w:before="1"/>
        <w:ind w:left="1325" w:right="6273"/>
      </w:pPr>
      <w:r>
        <w:t>correction inadéquate et exprime sa volonté, le cas échéant, de rencontrer le comité de révision de note.</w:t>
      </w:r>
    </w:p>
    <w:p w14:paraId="26B2BF42" w14:textId="77777777" w:rsidR="00C630F6" w:rsidRDefault="00C630F6">
      <w:pPr>
        <w:pStyle w:val="Corpsdetexte"/>
        <w:spacing w:before="1"/>
      </w:pPr>
    </w:p>
    <w:p w14:paraId="3260040B" w14:textId="77777777" w:rsidR="00C630F6" w:rsidRDefault="0010635C">
      <w:pPr>
        <w:pStyle w:val="Paragraphedeliste"/>
        <w:numPr>
          <w:ilvl w:val="0"/>
          <w:numId w:val="26"/>
        </w:numPr>
        <w:tabs>
          <w:tab w:val="left" w:pos="1326"/>
        </w:tabs>
        <w:spacing w:before="0"/>
        <w:ind w:right="6210"/>
      </w:pPr>
      <w:r>
        <w:t>Le SFCCS achemine sans délai la demande au RCD pour fin d'analyse par le comité de révision de</w:t>
      </w:r>
      <w:r>
        <w:rPr>
          <w:spacing w:val="-15"/>
        </w:rPr>
        <w:t xml:space="preserve"> </w:t>
      </w:r>
      <w:r>
        <w:t>note.</w:t>
      </w:r>
    </w:p>
    <w:p w14:paraId="2887F543" w14:textId="77777777" w:rsidR="00C630F6" w:rsidRDefault="0010635C">
      <w:pPr>
        <w:pStyle w:val="Corpsdetexte"/>
        <w:tabs>
          <w:tab w:val="left" w:pos="1257"/>
        </w:tabs>
        <w:spacing w:before="89"/>
        <w:ind w:left="537"/>
      </w:pPr>
      <w:r>
        <w:t>5.8.2</w:t>
      </w:r>
      <w:r>
        <w:tab/>
        <w:t>Le comité de révision de note est composé de trois</w:t>
      </w:r>
      <w:r>
        <w:rPr>
          <w:spacing w:val="-8"/>
        </w:rPr>
        <w:t xml:space="preserve"> </w:t>
      </w:r>
      <w:r>
        <w:t>(3)</w:t>
      </w:r>
    </w:p>
    <w:p w14:paraId="02D8C7F6" w14:textId="77777777" w:rsidR="00C630F6" w:rsidRDefault="0010635C">
      <w:pPr>
        <w:pStyle w:val="Corpsdetexte"/>
        <w:spacing w:before="1"/>
        <w:ind w:left="1257" w:right="5782"/>
      </w:pPr>
      <w:r>
        <w:t>enseignant·es. L’enseignant·e concerné·e par la demande peut, s’il ou elle le désire, faire partie du comité ou s’en retirer, auquel cas il ou elle est remplacé·e.</w:t>
      </w:r>
    </w:p>
    <w:p w14:paraId="517BD9D2" w14:textId="77777777" w:rsidR="00C630F6" w:rsidRDefault="00C630F6">
      <w:pPr>
        <w:sectPr w:rsidR="00C630F6">
          <w:type w:val="continuous"/>
          <w:pgSz w:w="20160" w:h="12240" w:orient="landscape"/>
          <w:pgMar w:top="1100" w:right="600" w:bottom="1160" w:left="980" w:header="720" w:footer="720" w:gutter="0"/>
          <w:cols w:num="2" w:space="720" w:equalWidth="0">
            <w:col w:w="6349" w:space="40"/>
            <w:col w:w="12191"/>
          </w:cols>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4675"/>
        <w:gridCol w:w="1048"/>
        <w:gridCol w:w="5641"/>
        <w:gridCol w:w="5172"/>
      </w:tblGrid>
      <w:tr w:rsidR="00C630F6" w14:paraId="2E60F783" w14:textId="77777777">
        <w:trPr>
          <w:trHeight w:val="511"/>
        </w:trPr>
        <w:tc>
          <w:tcPr>
            <w:tcW w:w="5950" w:type="dxa"/>
            <w:gridSpan w:val="2"/>
            <w:shd w:val="clear" w:color="auto" w:fill="00AFEF"/>
          </w:tcPr>
          <w:p w14:paraId="176022A3" w14:textId="77777777" w:rsidR="00C630F6" w:rsidRDefault="0010635C">
            <w:pPr>
              <w:pStyle w:val="TableParagraph"/>
              <w:spacing w:before="117" w:line="374" w:lineRule="exact"/>
              <w:ind w:left="69"/>
              <w:rPr>
                <w:b/>
                <w:sz w:val="32"/>
              </w:rPr>
            </w:pPr>
            <w:r>
              <w:rPr>
                <w:b/>
                <w:color w:val="FFFFFF"/>
                <w:sz w:val="32"/>
              </w:rPr>
              <w:lastRenderedPageBreak/>
              <w:t>Version initiale – novembre 2018</w:t>
            </w:r>
          </w:p>
        </w:tc>
        <w:tc>
          <w:tcPr>
            <w:tcW w:w="6689" w:type="dxa"/>
            <w:gridSpan w:val="2"/>
            <w:shd w:val="clear" w:color="auto" w:fill="00AFEF"/>
          </w:tcPr>
          <w:p w14:paraId="5E1D8D6C" w14:textId="77777777" w:rsidR="00C630F6" w:rsidRDefault="0010635C">
            <w:pPr>
              <w:pStyle w:val="TableParagraph"/>
              <w:spacing w:before="117" w:line="374" w:lineRule="exact"/>
              <w:ind w:left="70"/>
              <w:rPr>
                <w:b/>
                <w:sz w:val="32"/>
              </w:rPr>
            </w:pPr>
            <w:r>
              <w:rPr>
                <w:b/>
                <w:color w:val="FFFFFF"/>
                <w:sz w:val="32"/>
              </w:rPr>
              <w:t>Version modifiée</w:t>
            </w:r>
          </w:p>
        </w:tc>
        <w:tc>
          <w:tcPr>
            <w:tcW w:w="5172" w:type="dxa"/>
            <w:shd w:val="clear" w:color="auto" w:fill="00AFEF"/>
          </w:tcPr>
          <w:p w14:paraId="2EC749A4" w14:textId="77777777" w:rsidR="00C630F6" w:rsidRDefault="0010635C">
            <w:pPr>
              <w:pStyle w:val="TableParagraph"/>
              <w:spacing w:before="117" w:line="374" w:lineRule="exact"/>
              <w:ind w:left="1613"/>
              <w:rPr>
                <w:b/>
                <w:sz w:val="32"/>
              </w:rPr>
            </w:pPr>
            <w:r>
              <w:rPr>
                <w:b/>
                <w:color w:val="FFFFFF"/>
                <w:sz w:val="32"/>
              </w:rPr>
              <w:t>Commentaires</w:t>
            </w:r>
          </w:p>
        </w:tc>
      </w:tr>
      <w:tr w:rsidR="00C630F6" w14:paraId="3EADEE24" w14:textId="77777777">
        <w:trPr>
          <w:trHeight w:val="1993"/>
        </w:trPr>
        <w:tc>
          <w:tcPr>
            <w:tcW w:w="1275" w:type="dxa"/>
            <w:tcBorders>
              <w:right w:val="nil"/>
            </w:tcBorders>
          </w:tcPr>
          <w:p w14:paraId="59043BBF" w14:textId="77777777" w:rsidR="00C630F6" w:rsidRDefault="0010635C">
            <w:pPr>
              <w:pStyle w:val="TableParagraph"/>
              <w:spacing w:before="118"/>
              <w:ind w:right="309"/>
              <w:jc w:val="right"/>
            </w:pPr>
            <w:r>
              <w:t>5.8.3</w:t>
            </w:r>
          </w:p>
        </w:tc>
        <w:tc>
          <w:tcPr>
            <w:tcW w:w="4675" w:type="dxa"/>
            <w:tcBorders>
              <w:left w:val="nil"/>
            </w:tcBorders>
          </w:tcPr>
          <w:p w14:paraId="12750274" w14:textId="77777777" w:rsidR="00C630F6" w:rsidRDefault="00C630F6">
            <w:pPr>
              <w:pStyle w:val="TableParagraph"/>
              <w:spacing w:before="1"/>
              <w:rPr>
                <w:sz w:val="31"/>
              </w:rPr>
            </w:pPr>
          </w:p>
          <w:p w14:paraId="2DEBDD7B" w14:textId="77777777" w:rsidR="00C630F6" w:rsidRDefault="0010635C">
            <w:pPr>
              <w:pStyle w:val="TableParagraph"/>
              <w:ind w:left="681" w:right="56" w:hanging="360"/>
              <w:jc w:val="both"/>
            </w:pPr>
            <w:r>
              <w:t>a) En cours de session, l’étudiant dispose d’un délai de deux (2) semaines ou l’équivalent proportionnel en formation intensive après la remise pour consultation, tel que précisé à</w:t>
            </w:r>
            <w:r>
              <w:rPr>
                <w:spacing w:val="-11"/>
              </w:rPr>
              <w:t xml:space="preserve"> </w:t>
            </w:r>
            <w:r>
              <w:t>l'article</w:t>
            </w:r>
            <w:r>
              <w:rPr>
                <w:spacing w:val="-11"/>
              </w:rPr>
              <w:t xml:space="preserve"> </w:t>
            </w:r>
            <w:r>
              <w:t>5.06,</w:t>
            </w:r>
            <w:r>
              <w:rPr>
                <w:spacing w:val="-10"/>
              </w:rPr>
              <w:t xml:space="preserve"> </w:t>
            </w:r>
            <w:r>
              <w:t>pour</w:t>
            </w:r>
            <w:r>
              <w:rPr>
                <w:spacing w:val="-10"/>
              </w:rPr>
              <w:t xml:space="preserve"> </w:t>
            </w:r>
            <w:r>
              <w:t>demander</w:t>
            </w:r>
            <w:r>
              <w:rPr>
                <w:spacing w:val="-9"/>
              </w:rPr>
              <w:t xml:space="preserve"> </w:t>
            </w:r>
            <w:r>
              <w:t>la</w:t>
            </w:r>
            <w:r>
              <w:rPr>
                <w:spacing w:val="-11"/>
              </w:rPr>
              <w:t xml:space="preserve"> </w:t>
            </w:r>
            <w:r>
              <w:t>révision</w:t>
            </w:r>
            <w:r>
              <w:rPr>
                <w:spacing w:val="-11"/>
              </w:rPr>
              <w:t xml:space="preserve"> </w:t>
            </w:r>
            <w:r>
              <w:t>de</w:t>
            </w:r>
          </w:p>
          <w:p w14:paraId="4C9C7A25" w14:textId="77777777" w:rsidR="00C630F6" w:rsidRDefault="0010635C">
            <w:pPr>
              <w:pStyle w:val="TableParagraph"/>
              <w:spacing w:line="251" w:lineRule="exact"/>
              <w:ind w:left="681"/>
              <w:jc w:val="both"/>
            </w:pPr>
            <w:r>
              <w:t>sa note.</w:t>
            </w:r>
          </w:p>
        </w:tc>
        <w:tc>
          <w:tcPr>
            <w:tcW w:w="1048" w:type="dxa"/>
            <w:tcBorders>
              <w:right w:val="nil"/>
            </w:tcBorders>
            <w:shd w:val="clear" w:color="auto" w:fill="DEEAF6"/>
          </w:tcPr>
          <w:p w14:paraId="2A06BBB4" w14:textId="77777777" w:rsidR="00C630F6" w:rsidRDefault="0010635C">
            <w:pPr>
              <w:pStyle w:val="TableParagraph"/>
              <w:spacing w:before="128"/>
              <w:ind w:right="81"/>
              <w:jc w:val="right"/>
            </w:pPr>
            <w:r>
              <w:t>5.8.3</w:t>
            </w:r>
          </w:p>
        </w:tc>
        <w:tc>
          <w:tcPr>
            <w:tcW w:w="5641" w:type="dxa"/>
            <w:tcBorders>
              <w:left w:val="nil"/>
            </w:tcBorders>
            <w:shd w:val="clear" w:color="auto" w:fill="DEEAF6"/>
          </w:tcPr>
          <w:p w14:paraId="5F5BAF32" w14:textId="77777777" w:rsidR="00C630F6" w:rsidRDefault="00C630F6">
            <w:pPr>
              <w:pStyle w:val="TableParagraph"/>
              <w:spacing w:before="6"/>
              <w:rPr>
                <w:sz w:val="32"/>
              </w:rPr>
            </w:pPr>
          </w:p>
          <w:p w14:paraId="5B5D03F4" w14:textId="77777777" w:rsidR="00C630F6" w:rsidRDefault="0010635C">
            <w:pPr>
              <w:pStyle w:val="TableParagraph"/>
              <w:ind w:left="95"/>
            </w:pPr>
            <w:r>
              <w:t xml:space="preserve">a) En cours de session, l’étudiant·e dispose d’un délai </w:t>
            </w:r>
            <w:r>
              <w:rPr>
                <w:color w:val="C00000"/>
              </w:rPr>
              <w:t>de dix</w:t>
            </w:r>
          </w:p>
          <w:p w14:paraId="1A6D8BF9" w14:textId="77777777" w:rsidR="00C630F6" w:rsidRDefault="0010635C">
            <w:pPr>
              <w:pStyle w:val="TableParagraph"/>
              <w:ind w:left="378" w:right="105" w:firstLine="1"/>
            </w:pPr>
            <w:r>
              <w:rPr>
                <w:color w:val="C00000"/>
              </w:rPr>
              <w:t xml:space="preserve">(10) jours ouvrables </w:t>
            </w:r>
            <w:r>
              <w:t>ou l’équivalent proportionnel en formation intensive après la remise pour consultation, tel que précisé à l'article 5.6, pour demander la révision de sa</w:t>
            </w:r>
            <w:r>
              <w:rPr>
                <w:spacing w:val="-1"/>
              </w:rPr>
              <w:t xml:space="preserve"> </w:t>
            </w:r>
            <w:r>
              <w:t>note.</w:t>
            </w:r>
          </w:p>
        </w:tc>
        <w:tc>
          <w:tcPr>
            <w:tcW w:w="5172" w:type="dxa"/>
          </w:tcPr>
          <w:p w14:paraId="779F8B3F" w14:textId="77777777" w:rsidR="00C630F6" w:rsidRDefault="00C630F6">
            <w:pPr>
              <w:pStyle w:val="TableParagraph"/>
              <w:rPr>
                <w:rFonts w:ascii="Times New Roman"/>
              </w:rPr>
            </w:pPr>
          </w:p>
        </w:tc>
      </w:tr>
      <w:tr w:rsidR="00C630F6" w14:paraId="796B4755" w14:textId="77777777">
        <w:trPr>
          <w:trHeight w:val="1879"/>
        </w:trPr>
        <w:tc>
          <w:tcPr>
            <w:tcW w:w="5950" w:type="dxa"/>
            <w:gridSpan w:val="2"/>
          </w:tcPr>
          <w:p w14:paraId="3195B777" w14:textId="77777777" w:rsidR="00C630F6" w:rsidRDefault="0010635C">
            <w:pPr>
              <w:pStyle w:val="TableParagraph"/>
              <w:ind w:left="1951" w:right="163" w:hanging="360"/>
            </w:pPr>
            <w:r>
              <w:t>b) En fin de session, les calendriers scolaires de l’enseignement régulier et de la formation continue prévoient une date limite à chaque session pour les demandes de révision de la note de</w:t>
            </w:r>
            <w:r>
              <w:rPr>
                <w:spacing w:val="-3"/>
              </w:rPr>
              <w:t xml:space="preserve"> </w:t>
            </w:r>
            <w:r>
              <w:t>l’activité</w:t>
            </w:r>
          </w:p>
          <w:p w14:paraId="57AC28A5" w14:textId="77777777" w:rsidR="00C630F6" w:rsidRDefault="0010635C">
            <w:pPr>
              <w:pStyle w:val="TableParagraph"/>
              <w:ind w:left="1951"/>
            </w:pPr>
            <w:r>
              <w:t>d’évaluation de fin de session.</w:t>
            </w:r>
          </w:p>
        </w:tc>
        <w:tc>
          <w:tcPr>
            <w:tcW w:w="6689" w:type="dxa"/>
            <w:gridSpan w:val="2"/>
          </w:tcPr>
          <w:p w14:paraId="02A028AC" w14:textId="77777777" w:rsidR="00C630F6" w:rsidRDefault="0010635C">
            <w:pPr>
              <w:pStyle w:val="TableParagraph"/>
              <w:spacing w:line="264" w:lineRule="exact"/>
              <w:ind w:left="1137"/>
            </w:pPr>
            <w:r>
              <w:t>b) En fin de session, les calendriers scolaires de</w:t>
            </w:r>
          </w:p>
          <w:p w14:paraId="55450315" w14:textId="77777777" w:rsidR="00C630F6" w:rsidRDefault="0010635C">
            <w:pPr>
              <w:pStyle w:val="TableParagraph"/>
              <w:spacing w:before="1"/>
              <w:ind w:left="1421"/>
            </w:pPr>
            <w:r>
              <w:t>l’enseignement régulier et de la formation</w:t>
            </w:r>
            <w:r>
              <w:rPr>
                <w:spacing w:val="-10"/>
              </w:rPr>
              <w:t xml:space="preserve"> </w:t>
            </w:r>
            <w:r>
              <w:t>continue</w:t>
            </w:r>
          </w:p>
          <w:p w14:paraId="53942A1A" w14:textId="77777777" w:rsidR="00C630F6" w:rsidRDefault="0010635C">
            <w:pPr>
              <w:pStyle w:val="TableParagraph"/>
              <w:ind w:left="1421"/>
            </w:pPr>
            <w:r>
              <w:t>prévoient une date limite à chaque session pour</w:t>
            </w:r>
            <w:r>
              <w:rPr>
                <w:spacing w:val="-15"/>
              </w:rPr>
              <w:t xml:space="preserve"> </w:t>
            </w:r>
            <w:r>
              <w:t>les</w:t>
            </w:r>
          </w:p>
          <w:p w14:paraId="76200062" w14:textId="77777777" w:rsidR="00C630F6" w:rsidRDefault="0010635C">
            <w:pPr>
              <w:pStyle w:val="TableParagraph"/>
              <w:ind w:left="1421"/>
            </w:pPr>
            <w:r>
              <w:t>demandes de révision de la note de l’activité d’évaluation</w:t>
            </w:r>
          </w:p>
          <w:p w14:paraId="44BBA0BE" w14:textId="77777777" w:rsidR="00C630F6" w:rsidRDefault="0010635C">
            <w:pPr>
              <w:pStyle w:val="TableParagraph"/>
              <w:ind w:left="1421"/>
            </w:pPr>
            <w:r>
              <w:t>de fin de session.</w:t>
            </w:r>
          </w:p>
        </w:tc>
        <w:tc>
          <w:tcPr>
            <w:tcW w:w="5172" w:type="dxa"/>
          </w:tcPr>
          <w:p w14:paraId="6D127DA6" w14:textId="77777777" w:rsidR="00C630F6" w:rsidRDefault="00C630F6">
            <w:pPr>
              <w:pStyle w:val="TableParagraph"/>
              <w:rPr>
                <w:rFonts w:ascii="Times New Roman"/>
              </w:rPr>
            </w:pPr>
          </w:p>
        </w:tc>
      </w:tr>
      <w:tr w:rsidR="00C630F6" w14:paraId="02DE40BB" w14:textId="77777777">
        <w:trPr>
          <w:trHeight w:val="2956"/>
        </w:trPr>
        <w:tc>
          <w:tcPr>
            <w:tcW w:w="1275" w:type="dxa"/>
            <w:tcBorders>
              <w:right w:val="nil"/>
            </w:tcBorders>
          </w:tcPr>
          <w:p w14:paraId="239C75CD" w14:textId="77777777" w:rsidR="00C630F6" w:rsidRDefault="0010635C">
            <w:pPr>
              <w:pStyle w:val="TableParagraph"/>
              <w:spacing w:line="267" w:lineRule="exact"/>
              <w:ind w:right="309"/>
              <w:jc w:val="right"/>
            </w:pPr>
            <w:r>
              <w:t>5.8.4</w:t>
            </w:r>
          </w:p>
        </w:tc>
        <w:tc>
          <w:tcPr>
            <w:tcW w:w="4675" w:type="dxa"/>
            <w:tcBorders>
              <w:left w:val="nil"/>
            </w:tcBorders>
          </w:tcPr>
          <w:p w14:paraId="445FFEEE" w14:textId="77777777" w:rsidR="00C630F6" w:rsidRDefault="00C630F6">
            <w:pPr>
              <w:pStyle w:val="TableParagraph"/>
              <w:spacing w:before="8"/>
              <w:rPr>
                <w:sz w:val="21"/>
              </w:rPr>
            </w:pPr>
          </w:p>
          <w:p w14:paraId="31C3D8EA" w14:textId="77777777" w:rsidR="00C630F6" w:rsidRDefault="0010635C">
            <w:pPr>
              <w:pStyle w:val="TableParagraph"/>
              <w:ind w:left="681" w:right="90" w:hanging="360"/>
            </w:pPr>
            <w:r>
              <w:t>a) En cours de session, le comité dispose d’un délai de deux (2) semaines après la réception de la demande au département, ou avant la fin du bloc de formation dans le cas d'une AEC, pour effectuer la révision, rencontrer l’étudiant à sa demande, et transmettre sa décision au RCD, qui en assure le suivi.</w:t>
            </w:r>
          </w:p>
        </w:tc>
        <w:tc>
          <w:tcPr>
            <w:tcW w:w="1048" w:type="dxa"/>
            <w:tcBorders>
              <w:right w:val="nil"/>
            </w:tcBorders>
            <w:shd w:val="clear" w:color="auto" w:fill="DEEAF6"/>
          </w:tcPr>
          <w:p w14:paraId="4165446D" w14:textId="77777777" w:rsidR="00C630F6" w:rsidRDefault="0010635C">
            <w:pPr>
              <w:pStyle w:val="TableParagraph"/>
              <w:spacing w:line="267" w:lineRule="exact"/>
              <w:ind w:right="81"/>
              <w:jc w:val="right"/>
            </w:pPr>
            <w:r>
              <w:t>5.8.4</w:t>
            </w:r>
          </w:p>
        </w:tc>
        <w:tc>
          <w:tcPr>
            <w:tcW w:w="5641" w:type="dxa"/>
            <w:tcBorders>
              <w:left w:val="nil"/>
            </w:tcBorders>
            <w:shd w:val="clear" w:color="auto" w:fill="DEEAF6"/>
          </w:tcPr>
          <w:p w14:paraId="64FEE502" w14:textId="77777777" w:rsidR="00C630F6" w:rsidRDefault="00C630F6">
            <w:pPr>
              <w:pStyle w:val="TableParagraph"/>
              <w:spacing w:before="8"/>
              <w:rPr>
                <w:sz w:val="21"/>
              </w:rPr>
            </w:pPr>
          </w:p>
          <w:p w14:paraId="21A46EA5" w14:textId="77777777" w:rsidR="00C630F6" w:rsidRDefault="0010635C">
            <w:pPr>
              <w:pStyle w:val="TableParagraph"/>
              <w:ind w:left="95"/>
            </w:pPr>
            <w:r>
              <w:t xml:space="preserve">a) En cours de session, le comité dispose d’un délai </w:t>
            </w:r>
            <w:r>
              <w:rPr>
                <w:color w:val="C00000"/>
              </w:rPr>
              <w:t>de dix</w:t>
            </w:r>
          </w:p>
          <w:p w14:paraId="3C357F84" w14:textId="77777777" w:rsidR="00C630F6" w:rsidRDefault="0010635C">
            <w:pPr>
              <w:pStyle w:val="TableParagraph"/>
              <w:ind w:left="378" w:right="74" w:firstLine="1"/>
            </w:pPr>
            <w:r>
              <w:rPr>
                <w:color w:val="C00000"/>
              </w:rPr>
              <w:t xml:space="preserve">(10) jours ouvrables </w:t>
            </w:r>
            <w:r>
              <w:t>après la réception de la demande au département, ou avant la fin du bloc de formation dans le cas d'une AEC, pour effectuer la révision, rencontrer</w:t>
            </w:r>
          </w:p>
          <w:p w14:paraId="6B69C10B" w14:textId="77777777" w:rsidR="00C630F6" w:rsidRDefault="0010635C">
            <w:pPr>
              <w:pStyle w:val="TableParagraph"/>
              <w:spacing w:before="1"/>
              <w:ind w:left="378" w:right="113"/>
            </w:pPr>
            <w:r>
              <w:t>l’étudiant·e à sa demande, et transmettre sa décision à la coordination départementale, qui en assure le suivi.</w:t>
            </w:r>
          </w:p>
        </w:tc>
        <w:tc>
          <w:tcPr>
            <w:tcW w:w="5172" w:type="dxa"/>
          </w:tcPr>
          <w:p w14:paraId="531FB7E2" w14:textId="77777777" w:rsidR="00C630F6" w:rsidRDefault="00C630F6">
            <w:pPr>
              <w:pStyle w:val="TableParagraph"/>
              <w:rPr>
                <w:rFonts w:ascii="Times New Roman"/>
              </w:rPr>
            </w:pPr>
          </w:p>
        </w:tc>
      </w:tr>
      <w:tr w:rsidR="00C630F6" w14:paraId="13E820A6" w14:textId="77777777">
        <w:trPr>
          <w:trHeight w:val="2119"/>
        </w:trPr>
        <w:tc>
          <w:tcPr>
            <w:tcW w:w="5950" w:type="dxa"/>
            <w:gridSpan w:val="2"/>
          </w:tcPr>
          <w:p w14:paraId="2366016E" w14:textId="77777777" w:rsidR="00C630F6" w:rsidRDefault="0010635C">
            <w:pPr>
              <w:pStyle w:val="TableParagraph"/>
              <w:spacing w:before="116"/>
              <w:ind w:left="1951" w:right="364" w:hanging="360"/>
            </w:pPr>
            <w:r>
              <w:t>b) En fin de session, le calendrier scolaire prévoit une date limite à chaque session pour que le comité de révision de note effectue la révision et transmette sa décision au RCD du département, qui en assure le suivi auprès du SOEFC.</w:t>
            </w:r>
          </w:p>
        </w:tc>
        <w:tc>
          <w:tcPr>
            <w:tcW w:w="6689" w:type="dxa"/>
            <w:gridSpan w:val="2"/>
          </w:tcPr>
          <w:p w14:paraId="1B5194FC" w14:textId="77777777" w:rsidR="00C630F6" w:rsidRDefault="0010635C">
            <w:pPr>
              <w:pStyle w:val="TableParagraph"/>
              <w:spacing w:before="116"/>
              <w:ind w:left="1137" w:right="101"/>
            </w:pPr>
            <w:r>
              <w:t>b) En fin de session, le calendrier scolaire prévoit une date limite à chaque session pour que le comité de révision de note effectue la révision et transmette sa décision à la coordination départementale, qui en assure le suivi auprès du SFCCS.</w:t>
            </w:r>
          </w:p>
        </w:tc>
        <w:tc>
          <w:tcPr>
            <w:tcW w:w="5172" w:type="dxa"/>
          </w:tcPr>
          <w:p w14:paraId="23CD3E9F" w14:textId="77777777" w:rsidR="00C630F6" w:rsidRDefault="00C630F6">
            <w:pPr>
              <w:pStyle w:val="TableParagraph"/>
              <w:rPr>
                <w:rFonts w:ascii="Times New Roman"/>
              </w:rPr>
            </w:pPr>
          </w:p>
        </w:tc>
      </w:tr>
    </w:tbl>
    <w:p w14:paraId="4B392D56" w14:textId="77777777" w:rsidR="00C630F6" w:rsidRDefault="00C630F6">
      <w:pPr>
        <w:rPr>
          <w:rFonts w:ascii="Times New Roman"/>
        </w:rPr>
        <w:sectPr w:rsidR="00C630F6">
          <w:pgSz w:w="20160" w:h="12240" w:orient="landscape"/>
          <w:pgMar w:top="110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70D7931D" w14:textId="77777777">
        <w:trPr>
          <w:trHeight w:val="511"/>
        </w:trPr>
        <w:tc>
          <w:tcPr>
            <w:tcW w:w="5951" w:type="dxa"/>
            <w:shd w:val="clear" w:color="auto" w:fill="00AFEF"/>
          </w:tcPr>
          <w:p w14:paraId="6B8D1C73" w14:textId="77777777" w:rsidR="00C630F6" w:rsidRDefault="0010635C">
            <w:pPr>
              <w:pStyle w:val="TableParagraph"/>
              <w:spacing w:before="117" w:line="374" w:lineRule="exact"/>
              <w:ind w:left="69"/>
              <w:rPr>
                <w:b/>
                <w:sz w:val="32"/>
              </w:rPr>
            </w:pPr>
            <w:r>
              <w:rPr>
                <w:b/>
                <w:color w:val="FFFFFF"/>
                <w:sz w:val="32"/>
              </w:rPr>
              <w:lastRenderedPageBreak/>
              <w:t>Version initiale – novembre 2018</w:t>
            </w:r>
          </w:p>
        </w:tc>
        <w:tc>
          <w:tcPr>
            <w:tcW w:w="6690" w:type="dxa"/>
            <w:shd w:val="clear" w:color="auto" w:fill="00AFEF"/>
          </w:tcPr>
          <w:p w14:paraId="1F894A4F" w14:textId="77777777" w:rsidR="00C630F6" w:rsidRDefault="0010635C">
            <w:pPr>
              <w:pStyle w:val="TableParagraph"/>
              <w:spacing w:before="117" w:line="374" w:lineRule="exact"/>
              <w:ind w:left="68"/>
              <w:rPr>
                <w:b/>
                <w:sz w:val="32"/>
              </w:rPr>
            </w:pPr>
            <w:r>
              <w:rPr>
                <w:b/>
                <w:color w:val="FFFFFF"/>
                <w:sz w:val="32"/>
              </w:rPr>
              <w:t>Version modifiée</w:t>
            </w:r>
          </w:p>
        </w:tc>
        <w:tc>
          <w:tcPr>
            <w:tcW w:w="5173" w:type="dxa"/>
            <w:shd w:val="clear" w:color="auto" w:fill="00AFEF"/>
          </w:tcPr>
          <w:p w14:paraId="70F48D24" w14:textId="77777777" w:rsidR="00C630F6" w:rsidRDefault="0010635C">
            <w:pPr>
              <w:pStyle w:val="TableParagraph"/>
              <w:spacing w:before="117" w:line="374" w:lineRule="exact"/>
              <w:ind w:left="1612"/>
              <w:rPr>
                <w:b/>
                <w:sz w:val="32"/>
              </w:rPr>
            </w:pPr>
            <w:r>
              <w:rPr>
                <w:b/>
                <w:color w:val="FFFFFF"/>
                <w:sz w:val="32"/>
              </w:rPr>
              <w:t>Commentaires</w:t>
            </w:r>
          </w:p>
        </w:tc>
      </w:tr>
      <w:tr w:rsidR="00C630F6" w14:paraId="4DCA573A" w14:textId="77777777">
        <w:trPr>
          <w:trHeight w:val="1194"/>
        </w:trPr>
        <w:tc>
          <w:tcPr>
            <w:tcW w:w="5951" w:type="dxa"/>
          </w:tcPr>
          <w:p w14:paraId="1933B540" w14:textId="77777777" w:rsidR="00C630F6" w:rsidRDefault="0010635C">
            <w:pPr>
              <w:pStyle w:val="TableParagraph"/>
              <w:spacing w:before="116"/>
              <w:ind w:left="510"/>
            </w:pPr>
            <w:r>
              <w:t>5.8.5</w:t>
            </w:r>
          </w:p>
          <w:p w14:paraId="6FBD1983" w14:textId="77777777" w:rsidR="00C630F6" w:rsidRDefault="0010635C">
            <w:pPr>
              <w:pStyle w:val="TableParagraph"/>
              <w:ind w:left="1951" w:right="486" w:hanging="360"/>
            </w:pPr>
            <w:r>
              <w:t>a) En cours de session, le RCD informe l'étudiant de la décision du comité.</w:t>
            </w:r>
          </w:p>
        </w:tc>
        <w:tc>
          <w:tcPr>
            <w:tcW w:w="6690" w:type="dxa"/>
          </w:tcPr>
          <w:p w14:paraId="44889872" w14:textId="77777777" w:rsidR="00C630F6" w:rsidRDefault="0010635C">
            <w:pPr>
              <w:pStyle w:val="TableParagraph"/>
              <w:spacing w:before="130"/>
              <w:ind w:left="510"/>
            </w:pPr>
            <w:r>
              <w:t>5.8.5</w:t>
            </w:r>
          </w:p>
          <w:p w14:paraId="474D2FF2" w14:textId="77777777" w:rsidR="00C630F6" w:rsidRDefault="0010635C">
            <w:pPr>
              <w:pStyle w:val="TableParagraph"/>
              <w:ind w:left="1281" w:hanging="286"/>
            </w:pPr>
            <w:r>
              <w:t>a) En cours de session, le ou la RCD informe l'étudiant·e de la décision du comité.</w:t>
            </w:r>
          </w:p>
        </w:tc>
        <w:tc>
          <w:tcPr>
            <w:tcW w:w="5173" w:type="dxa"/>
          </w:tcPr>
          <w:p w14:paraId="77352B48" w14:textId="77777777" w:rsidR="00C630F6" w:rsidRDefault="00C630F6">
            <w:pPr>
              <w:pStyle w:val="TableParagraph"/>
              <w:rPr>
                <w:rFonts w:ascii="Times New Roman"/>
              </w:rPr>
            </w:pPr>
          </w:p>
        </w:tc>
      </w:tr>
      <w:tr w:rsidR="00C630F6" w14:paraId="159CBE45" w14:textId="77777777">
        <w:trPr>
          <w:trHeight w:val="923"/>
        </w:trPr>
        <w:tc>
          <w:tcPr>
            <w:tcW w:w="5951" w:type="dxa"/>
          </w:tcPr>
          <w:p w14:paraId="66811F77" w14:textId="77777777" w:rsidR="00C630F6" w:rsidRDefault="0010635C">
            <w:pPr>
              <w:pStyle w:val="TableParagraph"/>
              <w:spacing w:before="116"/>
              <w:ind w:left="1951" w:right="205" w:hanging="360"/>
            </w:pPr>
            <w:r>
              <w:t>b) En fin de session, le SOEFC rend disponible à l'étudiant et à l’enseignant concernés</w:t>
            </w:r>
            <w:r>
              <w:rPr>
                <w:spacing w:val="-8"/>
              </w:rPr>
              <w:t xml:space="preserve"> </w:t>
            </w:r>
            <w:r>
              <w:t>le</w:t>
            </w:r>
          </w:p>
          <w:p w14:paraId="02A0F871" w14:textId="77777777" w:rsidR="00C630F6" w:rsidRDefault="0010635C">
            <w:pPr>
              <w:pStyle w:val="TableParagraph"/>
              <w:spacing w:line="251" w:lineRule="exact"/>
              <w:ind w:left="1951"/>
            </w:pPr>
            <w:r>
              <w:t>résultat final.</w:t>
            </w:r>
          </w:p>
        </w:tc>
        <w:tc>
          <w:tcPr>
            <w:tcW w:w="6690" w:type="dxa"/>
          </w:tcPr>
          <w:p w14:paraId="7467C337" w14:textId="77777777" w:rsidR="00C630F6" w:rsidRDefault="0010635C">
            <w:pPr>
              <w:pStyle w:val="TableParagraph"/>
              <w:spacing w:before="130"/>
              <w:ind w:left="1281" w:right="155" w:hanging="286"/>
            </w:pPr>
            <w:r>
              <w:t>b) En fin de session, le SFCCS rend disponible à l’étudiant·e et à l’enseignant·e concerné·es le résultat final.</w:t>
            </w:r>
          </w:p>
        </w:tc>
        <w:tc>
          <w:tcPr>
            <w:tcW w:w="5173" w:type="dxa"/>
          </w:tcPr>
          <w:p w14:paraId="4BB90FB7" w14:textId="77777777" w:rsidR="00C630F6" w:rsidRDefault="00C630F6">
            <w:pPr>
              <w:pStyle w:val="TableParagraph"/>
              <w:rPr>
                <w:rFonts w:ascii="Times New Roman"/>
              </w:rPr>
            </w:pPr>
          </w:p>
        </w:tc>
      </w:tr>
      <w:tr w:rsidR="00C630F6" w14:paraId="79A74B72" w14:textId="77777777">
        <w:trPr>
          <w:trHeight w:val="926"/>
        </w:trPr>
        <w:tc>
          <w:tcPr>
            <w:tcW w:w="5951" w:type="dxa"/>
          </w:tcPr>
          <w:p w14:paraId="393C07ED" w14:textId="77777777" w:rsidR="00C630F6" w:rsidRDefault="0010635C">
            <w:pPr>
              <w:pStyle w:val="TableParagraph"/>
              <w:tabs>
                <w:tab w:val="left" w:pos="720"/>
              </w:tabs>
              <w:spacing w:before="119" w:line="267" w:lineRule="exact"/>
              <w:ind w:right="723"/>
              <w:jc w:val="right"/>
            </w:pPr>
            <w:r>
              <w:t>5.8.6</w:t>
            </w:r>
            <w:r>
              <w:tab/>
              <w:t>Les demandes incomplètes ou hors délais</w:t>
            </w:r>
            <w:r>
              <w:rPr>
                <w:spacing w:val="-14"/>
              </w:rPr>
              <w:t xml:space="preserve"> </w:t>
            </w:r>
            <w:r>
              <w:t>ne</w:t>
            </w:r>
          </w:p>
          <w:p w14:paraId="4F08E50A" w14:textId="77777777" w:rsidR="00C630F6" w:rsidRDefault="0010635C">
            <w:pPr>
              <w:pStyle w:val="TableParagraph"/>
              <w:spacing w:line="267" w:lineRule="exact"/>
              <w:ind w:right="777"/>
              <w:jc w:val="right"/>
            </w:pPr>
            <w:r>
              <w:t>peuvent faire l’objet d’une révision de note.</w:t>
            </w:r>
          </w:p>
        </w:tc>
        <w:tc>
          <w:tcPr>
            <w:tcW w:w="6690" w:type="dxa"/>
          </w:tcPr>
          <w:p w14:paraId="23479796" w14:textId="77777777" w:rsidR="00C630F6" w:rsidRDefault="0010635C">
            <w:pPr>
              <w:pStyle w:val="TableParagraph"/>
              <w:tabs>
                <w:tab w:val="left" w:pos="1230"/>
              </w:tabs>
              <w:spacing w:line="266" w:lineRule="exact"/>
              <w:ind w:left="510"/>
            </w:pPr>
            <w:r>
              <w:t>5.8.6</w:t>
            </w:r>
            <w:r>
              <w:tab/>
              <w:t>Les demandes incomplètes ou hors délais ne peuvent</w:t>
            </w:r>
            <w:r>
              <w:rPr>
                <w:spacing w:val="-16"/>
              </w:rPr>
              <w:t xml:space="preserve"> </w:t>
            </w:r>
            <w:r>
              <w:t>faire</w:t>
            </w:r>
          </w:p>
          <w:p w14:paraId="0C8F1F00" w14:textId="77777777" w:rsidR="00C630F6" w:rsidRDefault="0010635C">
            <w:pPr>
              <w:pStyle w:val="TableParagraph"/>
              <w:spacing w:line="268" w:lineRule="exact"/>
              <w:ind w:left="1230"/>
            </w:pPr>
            <w:r>
              <w:t>l’objet d’une révision de note.</w:t>
            </w:r>
          </w:p>
        </w:tc>
        <w:tc>
          <w:tcPr>
            <w:tcW w:w="5173" w:type="dxa"/>
          </w:tcPr>
          <w:p w14:paraId="69A4FDBE" w14:textId="77777777" w:rsidR="00C630F6" w:rsidRDefault="00C630F6">
            <w:pPr>
              <w:pStyle w:val="TableParagraph"/>
              <w:rPr>
                <w:rFonts w:ascii="Times New Roman"/>
              </w:rPr>
            </w:pPr>
          </w:p>
        </w:tc>
      </w:tr>
      <w:tr w:rsidR="00C630F6" w14:paraId="7409A98B" w14:textId="77777777">
        <w:trPr>
          <w:trHeight w:val="926"/>
        </w:trPr>
        <w:tc>
          <w:tcPr>
            <w:tcW w:w="5951" w:type="dxa"/>
          </w:tcPr>
          <w:p w14:paraId="2206440F" w14:textId="77777777" w:rsidR="00C630F6" w:rsidRDefault="0010635C">
            <w:pPr>
              <w:pStyle w:val="TableParagraph"/>
              <w:tabs>
                <w:tab w:val="left" w:pos="1231"/>
              </w:tabs>
              <w:spacing w:before="114" w:line="270" w:lineRule="atLeast"/>
              <w:ind w:left="1231" w:right="65" w:hanging="721"/>
            </w:pPr>
            <w:r>
              <w:t>5.8.7</w:t>
            </w:r>
            <w:r>
              <w:tab/>
              <w:t>L’étudiant qui fait une demande de révision de note s’expose à voir sa note augmentée, inchangée ou diminuée.</w:t>
            </w:r>
          </w:p>
        </w:tc>
        <w:tc>
          <w:tcPr>
            <w:tcW w:w="6690" w:type="dxa"/>
          </w:tcPr>
          <w:p w14:paraId="656DBFCD" w14:textId="77777777" w:rsidR="00C630F6" w:rsidRDefault="0010635C">
            <w:pPr>
              <w:pStyle w:val="TableParagraph"/>
              <w:tabs>
                <w:tab w:val="left" w:pos="1230"/>
              </w:tabs>
              <w:spacing w:line="264" w:lineRule="exact"/>
              <w:ind w:left="510"/>
            </w:pPr>
            <w:r>
              <w:t>5.8.7</w:t>
            </w:r>
            <w:r>
              <w:tab/>
              <w:t>L’étudiant·e qui fait une demande de révision de</w:t>
            </w:r>
            <w:r>
              <w:rPr>
                <w:spacing w:val="-13"/>
              </w:rPr>
              <w:t xml:space="preserve"> </w:t>
            </w:r>
            <w:r>
              <w:t>note</w:t>
            </w:r>
          </w:p>
          <w:p w14:paraId="3E63F8D5" w14:textId="77777777" w:rsidR="00C630F6" w:rsidRDefault="0010635C">
            <w:pPr>
              <w:pStyle w:val="TableParagraph"/>
              <w:ind w:left="1230"/>
            </w:pPr>
            <w:r>
              <w:t>s’expose à voir sa note augmentée, inchangée ou diminuée.</w:t>
            </w:r>
          </w:p>
        </w:tc>
        <w:tc>
          <w:tcPr>
            <w:tcW w:w="5173" w:type="dxa"/>
          </w:tcPr>
          <w:p w14:paraId="1C4DE9A9" w14:textId="77777777" w:rsidR="00C630F6" w:rsidRDefault="00C630F6">
            <w:pPr>
              <w:pStyle w:val="TableParagraph"/>
              <w:rPr>
                <w:rFonts w:ascii="Times New Roman"/>
              </w:rPr>
            </w:pPr>
          </w:p>
        </w:tc>
      </w:tr>
      <w:tr w:rsidR="00C630F6" w14:paraId="348CAE36" w14:textId="77777777">
        <w:trPr>
          <w:trHeight w:val="407"/>
        </w:trPr>
        <w:tc>
          <w:tcPr>
            <w:tcW w:w="5951" w:type="dxa"/>
          </w:tcPr>
          <w:p w14:paraId="31BA3FB2" w14:textId="77777777" w:rsidR="00C630F6" w:rsidRDefault="0010635C">
            <w:pPr>
              <w:pStyle w:val="TableParagraph"/>
              <w:spacing w:before="116" w:line="272" w:lineRule="exact"/>
              <w:ind w:left="290"/>
              <w:rPr>
                <w:b/>
              </w:rPr>
            </w:pPr>
            <w:r>
              <w:rPr>
                <w:b/>
                <w:sz w:val="24"/>
              </w:rPr>
              <w:t xml:space="preserve">5.9 </w:t>
            </w:r>
            <w:r>
              <w:rPr>
                <w:b/>
              </w:rPr>
              <w:t>ABSENCE À UNE ÉVALUATION SOMMATIVE</w:t>
            </w:r>
          </w:p>
        </w:tc>
        <w:tc>
          <w:tcPr>
            <w:tcW w:w="6690" w:type="dxa"/>
          </w:tcPr>
          <w:p w14:paraId="512A4F6D" w14:textId="77777777" w:rsidR="00C630F6" w:rsidRDefault="0010635C">
            <w:pPr>
              <w:pStyle w:val="TableParagraph"/>
              <w:spacing w:before="116" w:line="272" w:lineRule="exact"/>
              <w:ind w:left="289"/>
              <w:rPr>
                <w:b/>
              </w:rPr>
            </w:pPr>
            <w:r>
              <w:rPr>
                <w:b/>
                <w:sz w:val="24"/>
              </w:rPr>
              <w:t xml:space="preserve">5.9 </w:t>
            </w:r>
            <w:r>
              <w:rPr>
                <w:b/>
              </w:rPr>
              <w:t>ABSENCE À UNE ÉVALUATION SOMMATIVE</w:t>
            </w:r>
          </w:p>
        </w:tc>
        <w:tc>
          <w:tcPr>
            <w:tcW w:w="5173" w:type="dxa"/>
          </w:tcPr>
          <w:p w14:paraId="5F35F88A" w14:textId="77777777" w:rsidR="00C630F6" w:rsidRDefault="00C630F6">
            <w:pPr>
              <w:pStyle w:val="TableParagraph"/>
              <w:rPr>
                <w:rFonts w:ascii="Times New Roman"/>
              </w:rPr>
            </w:pPr>
          </w:p>
        </w:tc>
      </w:tr>
      <w:tr w:rsidR="00C630F6" w14:paraId="7930527C" w14:textId="77777777">
        <w:trPr>
          <w:trHeight w:val="657"/>
        </w:trPr>
        <w:tc>
          <w:tcPr>
            <w:tcW w:w="5951" w:type="dxa"/>
          </w:tcPr>
          <w:p w14:paraId="14040C8F" w14:textId="77777777" w:rsidR="00C630F6" w:rsidRDefault="0010635C">
            <w:pPr>
              <w:pStyle w:val="TableParagraph"/>
              <w:tabs>
                <w:tab w:val="left" w:pos="1231"/>
              </w:tabs>
              <w:spacing w:before="114" w:line="270" w:lineRule="atLeast"/>
              <w:ind w:left="1231" w:right="486" w:hanging="721"/>
            </w:pPr>
            <w:r>
              <w:t>5.9.1</w:t>
            </w:r>
            <w:r>
              <w:tab/>
              <w:t>En cas d’absence à une évaluation sommative, l’étudiant se voit attribuer la note zéro</w:t>
            </w:r>
            <w:r>
              <w:rPr>
                <w:spacing w:val="-6"/>
              </w:rPr>
              <w:t xml:space="preserve"> </w:t>
            </w:r>
            <w:r>
              <w:t>(0).</w:t>
            </w:r>
          </w:p>
        </w:tc>
        <w:tc>
          <w:tcPr>
            <w:tcW w:w="6690" w:type="dxa"/>
          </w:tcPr>
          <w:p w14:paraId="7A62939A" w14:textId="77777777" w:rsidR="00C630F6" w:rsidRDefault="0010635C">
            <w:pPr>
              <w:pStyle w:val="TableParagraph"/>
              <w:tabs>
                <w:tab w:val="left" w:pos="1230"/>
              </w:tabs>
              <w:spacing w:line="264" w:lineRule="exact"/>
              <w:ind w:left="510"/>
            </w:pPr>
            <w:r>
              <w:t>5.9.1</w:t>
            </w:r>
            <w:r>
              <w:tab/>
              <w:t>En cas d’absence à une évaluation sommative,</w:t>
            </w:r>
            <w:r>
              <w:rPr>
                <w:spacing w:val="-9"/>
              </w:rPr>
              <w:t xml:space="preserve"> </w:t>
            </w:r>
            <w:r>
              <w:t>l’étudiant·e</w:t>
            </w:r>
          </w:p>
          <w:p w14:paraId="32C569FD" w14:textId="77777777" w:rsidR="00C630F6" w:rsidRDefault="0010635C">
            <w:pPr>
              <w:pStyle w:val="TableParagraph"/>
              <w:ind w:left="1230"/>
            </w:pPr>
            <w:r>
              <w:t>se voit attribuer la note zéro (0).</w:t>
            </w:r>
          </w:p>
        </w:tc>
        <w:tc>
          <w:tcPr>
            <w:tcW w:w="5173" w:type="dxa"/>
          </w:tcPr>
          <w:p w14:paraId="5A7FF03E" w14:textId="77777777" w:rsidR="00C630F6" w:rsidRDefault="00C630F6">
            <w:pPr>
              <w:pStyle w:val="TableParagraph"/>
              <w:rPr>
                <w:rFonts w:ascii="Times New Roman"/>
              </w:rPr>
            </w:pPr>
          </w:p>
        </w:tc>
      </w:tr>
      <w:tr w:rsidR="00C630F6" w14:paraId="3D6BFB4A" w14:textId="77777777">
        <w:trPr>
          <w:trHeight w:val="3612"/>
        </w:trPr>
        <w:tc>
          <w:tcPr>
            <w:tcW w:w="5951" w:type="dxa"/>
          </w:tcPr>
          <w:p w14:paraId="4DD968B1" w14:textId="77777777" w:rsidR="00C630F6" w:rsidRDefault="0010635C" w:rsidP="00DD3E6C">
            <w:pPr>
              <w:pStyle w:val="TableParagraph"/>
              <w:ind w:left="1236" w:right="56" w:hanging="721"/>
              <w:jc w:val="both"/>
            </w:pPr>
            <w:r>
              <w:t>5.9.2 Toutefois, l’étudiant qui s'absente à une évaluation sommative</w:t>
            </w:r>
            <w:r>
              <w:rPr>
                <w:spacing w:val="-9"/>
              </w:rPr>
              <w:t xml:space="preserve"> </w:t>
            </w:r>
            <w:r>
              <w:t>pour</w:t>
            </w:r>
            <w:r>
              <w:rPr>
                <w:spacing w:val="-9"/>
              </w:rPr>
              <w:t xml:space="preserve"> </w:t>
            </w:r>
            <w:r>
              <w:t>une</w:t>
            </w:r>
            <w:r>
              <w:rPr>
                <w:spacing w:val="-8"/>
              </w:rPr>
              <w:t xml:space="preserve"> </w:t>
            </w:r>
            <w:r>
              <w:t>raison</w:t>
            </w:r>
            <w:r>
              <w:rPr>
                <w:spacing w:val="-12"/>
              </w:rPr>
              <w:t xml:space="preserve"> </w:t>
            </w:r>
            <w:r>
              <w:t>sérieuse</w:t>
            </w:r>
            <w:r>
              <w:rPr>
                <w:spacing w:val="-9"/>
              </w:rPr>
              <w:t xml:space="preserve"> </w:t>
            </w:r>
            <w:r>
              <w:t>peut</w:t>
            </w:r>
            <w:r>
              <w:rPr>
                <w:spacing w:val="-9"/>
              </w:rPr>
              <w:t xml:space="preserve"> </w:t>
            </w:r>
            <w:r>
              <w:t>demander une évaluation différée. Pour ce faire, il communique avec son enseignant dès qu’il apprend qu’il devra s’absenter, ou au plus tard une journée après l’absence, à l’exception des cas de force majeure.</w:t>
            </w:r>
          </w:p>
        </w:tc>
        <w:tc>
          <w:tcPr>
            <w:tcW w:w="6690" w:type="dxa"/>
            <w:shd w:val="clear" w:color="auto" w:fill="DEEAF6"/>
          </w:tcPr>
          <w:p w14:paraId="28921BB4" w14:textId="77777777" w:rsidR="00C630F6" w:rsidRDefault="0010635C">
            <w:pPr>
              <w:pStyle w:val="TableParagraph"/>
              <w:tabs>
                <w:tab w:val="left" w:pos="1230"/>
              </w:tabs>
              <w:ind w:left="1230" w:right="285" w:hanging="720"/>
            </w:pPr>
            <w:r>
              <w:t>5.9.2</w:t>
            </w:r>
            <w:r>
              <w:tab/>
              <w:t>Toutefois, l'étudiant·e qui s'absente à une évaluation sommative pour une raison sérieuse peut demander une évaluation différée. Pour ce faire, il ou elle communique avec son enseignant·e dès que cette situation est connue, ou au plus tard une journée après l’absence, à l’exception des cas de force majeure</w:t>
            </w:r>
            <w:r>
              <w:rPr>
                <w:color w:val="C00000"/>
              </w:rPr>
              <w:t>. L’étudiant·e qui excède le délai d’une journée pour aviser son enseignant·e s’expose à un refus de sa demande d’évaluation</w:t>
            </w:r>
            <w:r>
              <w:rPr>
                <w:color w:val="C00000"/>
                <w:spacing w:val="-4"/>
              </w:rPr>
              <w:t xml:space="preserve"> </w:t>
            </w:r>
            <w:r>
              <w:rPr>
                <w:color w:val="C00000"/>
              </w:rPr>
              <w:t>différée.</w:t>
            </w:r>
          </w:p>
        </w:tc>
        <w:tc>
          <w:tcPr>
            <w:tcW w:w="5173" w:type="dxa"/>
          </w:tcPr>
          <w:p w14:paraId="083D9439" w14:textId="77777777" w:rsidR="00C630F6" w:rsidRDefault="00C630F6">
            <w:pPr>
              <w:pStyle w:val="TableParagraph"/>
              <w:rPr>
                <w:rFonts w:ascii="Times New Roman"/>
              </w:rPr>
            </w:pPr>
          </w:p>
        </w:tc>
      </w:tr>
    </w:tbl>
    <w:p w14:paraId="729422A4" w14:textId="77777777" w:rsidR="00C630F6" w:rsidRDefault="00C630F6">
      <w:pPr>
        <w:rPr>
          <w:rFonts w:ascii="Times New Roman"/>
        </w:rPr>
        <w:sectPr w:rsidR="00C630F6">
          <w:pgSz w:w="20160" w:h="12240" w:orient="landscape"/>
          <w:pgMar w:top="110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606CDD03" w14:textId="77777777">
        <w:trPr>
          <w:trHeight w:val="511"/>
        </w:trPr>
        <w:tc>
          <w:tcPr>
            <w:tcW w:w="5951" w:type="dxa"/>
            <w:shd w:val="clear" w:color="auto" w:fill="00AFEF"/>
          </w:tcPr>
          <w:p w14:paraId="3801E8D6" w14:textId="77777777" w:rsidR="00C630F6" w:rsidRDefault="0010635C">
            <w:pPr>
              <w:pStyle w:val="TableParagraph"/>
              <w:spacing w:before="117" w:line="374" w:lineRule="exact"/>
              <w:ind w:left="69"/>
              <w:rPr>
                <w:b/>
                <w:sz w:val="32"/>
              </w:rPr>
            </w:pPr>
            <w:r>
              <w:rPr>
                <w:b/>
                <w:color w:val="FFFFFF"/>
                <w:sz w:val="32"/>
              </w:rPr>
              <w:t>Version initiale – novembre 2018</w:t>
            </w:r>
          </w:p>
        </w:tc>
        <w:tc>
          <w:tcPr>
            <w:tcW w:w="6690" w:type="dxa"/>
            <w:shd w:val="clear" w:color="auto" w:fill="00AFEF"/>
          </w:tcPr>
          <w:p w14:paraId="3C4E2BF0" w14:textId="77777777" w:rsidR="00C630F6" w:rsidRDefault="0010635C">
            <w:pPr>
              <w:pStyle w:val="TableParagraph"/>
              <w:spacing w:before="117" w:line="374" w:lineRule="exact"/>
              <w:ind w:left="68"/>
              <w:rPr>
                <w:b/>
                <w:sz w:val="32"/>
              </w:rPr>
            </w:pPr>
            <w:r>
              <w:rPr>
                <w:b/>
                <w:color w:val="FFFFFF"/>
                <w:sz w:val="32"/>
              </w:rPr>
              <w:t>Version modifiée</w:t>
            </w:r>
          </w:p>
        </w:tc>
        <w:tc>
          <w:tcPr>
            <w:tcW w:w="5173" w:type="dxa"/>
            <w:shd w:val="clear" w:color="auto" w:fill="00AFEF"/>
          </w:tcPr>
          <w:p w14:paraId="1DF879FF" w14:textId="77777777" w:rsidR="00C630F6" w:rsidRDefault="0010635C">
            <w:pPr>
              <w:pStyle w:val="TableParagraph"/>
              <w:spacing w:before="117" w:line="374" w:lineRule="exact"/>
              <w:ind w:left="1612"/>
              <w:rPr>
                <w:b/>
                <w:sz w:val="32"/>
              </w:rPr>
            </w:pPr>
            <w:r>
              <w:rPr>
                <w:b/>
                <w:color w:val="FFFFFF"/>
                <w:sz w:val="32"/>
              </w:rPr>
              <w:t>Commentaires</w:t>
            </w:r>
          </w:p>
        </w:tc>
      </w:tr>
      <w:tr w:rsidR="00C630F6" w14:paraId="2D867D79" w14:textId="77777777">
        <w:trPr>
          <w:trHeight w:val="2417"/>
        </w:trPr>
        <w:tc>
          <w:tcPr>
            <w:tcW w:w="5951" w:type="dxa"/>
          </w:tcPr>
          <w:p w14:paraId="4B67B0D4" w14:textId="77777777" w:rsidR="00C630F6" w:rsidRDefault="0010635C">
            <w:pPr>
              <w:pStyle w:val="TableParagraph"/>
              <w:tabs>
                <w:tab w:val="left" w:pos="1231"/>
              </w:tabs>
              <w:ind w:left="1231" w:right="90" w:hanging="721"/>
            </w:pPr>
            <w:r>
              <w:t>5.9.3</w:t>
            </w:r>
            <w:r>
              <w:tab/>
              <w:t>Conformément à la présente Politique et aux RDÉA, enseignant détermine si la demande d’évaluation différée est acceptable ou non, à l’aide des informations ou des pièces justificatives fournies par l’étudiant (Alliance sport‐études, compétitions sportives organisées par le Collège, certificat médical, certificat de décès, rapport d'accident, ordre de la cour, ou</w:t>
            </w:r>
            <w:r>
              <w:rPr>
                <w:spacing w:val="-5"/>
              </w:rPr>
              <w:t xml:space="preserve"> </w:t>
            </w:r>
            <w:r>
              <w:t>autres).</w:t>
            </w:r>
          </w:p>
        </w:tc>
        <w:tc>
          <w:tcPr>
            <w:tcW w:w="6690" w:type="dxa"/>
          </w:tcPr>
          <w:p w14:paraId="63F78EB4" w14:textId="77777777" w:rsidR="00C630F6" w:rsidRDefault="0010635C">
            <w:pPr>
              <w:pStyle w:val="TableParagraph"/>
              <w:tabs>
                <w:tab w:val="left" w:pos="1230"/>
              </w:tabs>
              <w:spacing w:line="264" w:lineRule="exact"/>
              <w:ind w:left="510"/>
            </w:pPr>
            <w:r>
              <w:t>5.9.3</w:t>
            </w:r>
            <w:r>
              <w:tab/>
              <w:t>Conformément à la présente Politique et aux</w:t>
            </w:r>
            <w:r>
              <w:rPr>
                <w:spacing w:val="-13"/>
              </w:rPr>
              <w:t xml:space="preserve"> </w:t>
            </w:r>
            <w:r>
              <w:t>RDÉA,</w:t>
            </w:r>
          </w:p>
          <w:p w14:paraId="2B2A797E" w14:textId="77777777" w:rsidR="00C630F6" w:rsidRDefault="0010635C">
            <w:pPr>
              <w:pStyle w:val="TableParagraph"/>
              <w:ind w:left="1230" w:right="275"/>
            </w:pPr>
            <w:r>
              <w:t>l'enseignant·e détermine si la demande d’évaluation différée est acceptable ou non, à l’aide des informations ou des pièces justificatives fournies par l’étudiant·e (certificat médical, certificat de décès, rapport d'accident, ordre de la cour, Alliance, sport-études, compétitions sportives organisées par le Collège ou autres).</w:t>
            </w:r>
          </w:p>
        </w:tc>
        <w:tc>
          <w:tcPr>
            <w:tcW w:w="5173" w:type="dxa"/>
          </w:tcPr>
          <w:p w14:paraId="1783920B" w14:textId="77777777" w:rsidR="00C630F6" w:rsidRDefault="00C630F6">
            <w:pPr>
              <w:pStyle w:val="TableParagraph"/>
              <w:rPr>
                <w:rFonts w:ascii="Times New Roman"/>
              </w:rPr>
            </w:pPr>
          </w:p>
        </w:tc>
      </w:tr>
      <w:tr w:rsidR="00C630F6" w14:paraId="3DC284A9" w14:textId="77777777">
        <w:trPr>
          <w:trHeight w:val="1314"/>
        </w:trPr>
        <w:tc>
          <w:tcPr>
            <w:tcW w:w="5951" w:type="dxa"/>
          </w:tcPr>
          <w:p w14:paraId="1B885DC1" w14:textId="77777777" w:rsidR="00C630F6" w:rsidRDefault="0010635C">
            <w:pPr>
              <w:pStyle w:val="TableParagraph"/>
              <w:spacing w:before="116"/>
              <w:ind w:left="777" w:right="495"/>
            </w:pPr>
            <w:r>
              <w:t>Dans le cas d’un certificat médical, celui‐ci peut être refusé s’il ne suffit pas à justifier l’incapacité de</w:t>
            </w:r>
          </w:p>
          <w:p w14:paraId="598183F0" w14:textId="77777777" w:rsidR="00C630F6" w:rsidRDefault="0010635C">
            <w:pPr>
              <w:pStyle w:val="TableParagraph"/>
              <w:ind w:left="777"/>
            </w:pPr>
            <w:r>
              <w:t>l’étudiant à réaliser son activité d’évaluation</w:t>
            </w:r>
          </w:p>
          <w:p w14:paraId="58AF6B52" w14:textId="77777777" w:rsidR="00C630F6" w:rsidRDefault="0010635C">
            <w:pPr>
              <w:pStyle w:val="TableParagraph"/>
              <w:ind w:left="777"/>
            </w:pPr>
            <w:r>
              <w:rPr>
                <w:i/>
                <w:u w:val="single"/>
              </w:rPr>
              <w:t>pour des raisons médicales</w:t>
            </w:r>
            <w:r>
              <w:t>.</w:t>
            </w:r>
          </w:p>
        </w:tc>
        <w:tc>
          <w:tcPr>
            <w:tcW w:w="6690" w:type="dxa"/>
          </w:tcPr>
          <w:p w14:paraId="5CB52086" w14:textId="77777777" w:rsidR="00C630F6" w:rsidRDefault="0010635C">
            <w:pPr>
              <w:pStyle w:val="TableParagraph"/>
              <w:spacing w:before="116"/>
              <w:ind w:left="776" w:right="55"/>
            </w:pPr>
            <w:r>
              <w:t xml:space="preserve">Dans le cas d’un certificat médical, celui‐ci peut être refusé s’il ne suffit pas à justifier l’incapacité de l’étudiant·e à réaliser son activité d’évaluation </w:t>
            </w:r>
            <w:r>
              <w:rPr>
                <w:i/>
                <w:u w:val="single"/>
              </w:rPr>
              <w:t>pour des raisons médicales</w:t>
            </w:r>
            <w:r>
              <w:t>.</w:t>
            </w:r>
          </w:p>
        </w:tc>
        <w:tc>
          <w:tcPr>
            <w:tcW w:w="5173" w:type="dxa"/>
          </w:tcPr>
          <w:p w14:paraId="2BAD9890" w14:textId="77777777" w:rsidR="00C630F6" w:rsidRDefault="00C630F6">
            <w:pPr>
              <w:pStyle w:val="TableParagraph"/>
              <w:rPr>
                <w:rFonts w:ascii="Times New Roman"/>
              </w:rPr>
            </w:pPr>
          </w:p>
        </w:tc>
      </w:tr>
      <w:tr w:rsidR="00C630F6" w14:paraId="4A9F9799" w14:textId="77777777">
        <w:trPr>
          <w:trHeight w:val="1315"/>
        </w:trPr>
        <w:tc>
          <w:tcPr>
            <w:tcW w:w="5951" w:type="dxa"/>
          </w:tcPr>
          <w:p w14:paraId="6A6811A5" w14:textId="77777777" w:rsidR="00C630F6" w:rsidRDefault="0010635C">
            <w:pPr>
              <w:pStyle w:val="TableParagraph"/>
              <w:spacing w:before="116"/>
              <w:ind w:left="777" w:right="157"/>
            </w:pPr>
            <w:r>
              <w:t>Toute pièce justificative doit être présentée à enseignant, au plus tard une semaine après le retour de l'étudiant au cours concerné.</w:t>
            </w:r>
          </w:p>
        </w:tc>
        <w:tc>
          <w:tcPr>
            <w:tcW w:w="6690" w:type="dxa"/>
          </w:tcPr>
          <w:p w14:paraId="3579E75F" w14:textId="77777777" w:rsidR="00C630F6" w:rsidRDefault="0010635C">
            <w:pPr>
              <w:pStyle w:val="TableParagraph"/>
              <w:spacing w:before="116"/>
              <w:ind w:left="776" w:right="191"/>
            </w:pPr>
            <w:r>
              <w:t>Toute pièce justificative doit être présentée à l’enseignant·e, au plus tard une semaine après le retour de l'étudiant·e au cours concerné.</w:t>
            </w:r>
          </w:p>
        </w:tc>
        <w:tc>
          <w:tcPr>
            <w:tcW w:w="5173" w:type="dxa"/>
          </w:tcPr>
          <w:p w14:paraId="20ADE7BA" w14:textId="77777777" w:rsidR="00C630F6" w:rsidRDefault="00C630F6">
            <w:pPr>
              <w:pStyle w:val="TableParagraph"/>
              <w:rPr>
                <w:rFonts w:ascii="Times New Roman"/>
              </w:rPr>
            </w:pPr>
          </w:p>
        </w:tc>
      </w:tr>
    </w:tbl>
    <w:p w14:paraId="678797EE" w14:textId="77777777" w:rsidR="00C630F6" w:rsidRDefault="00C630F6">
      <w:pPr>
        <w:rPr>
          <w:rFonts w:ascii="Times New Roman"/>
        </w:rPr>
        <w:sectPr w:rsidR="00C630F6">
          <w:pgSz w:w="20160" w:h="12240" w:orient="landscape"/>
          <w:pgMar w:top="110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3BF39536" w14:textId="77777777">
        <w:trPr>
          <w:trHeight w:val="391"/>
        </w:trPr>
        <w:tc>
          <w:tcPr>
            <w:tcW w:w="5951" w:type="dxa"/>
            <w:shd w:val="clear" w:color="auto" w:fill="00AFEF"/>
          </w:tcPr>
          <w:p w14:paraId="57DC6D03" w14:textId="77777777" w:rsidR="00C630F6" w:rsidRDefault="0010635C">
            <w:pPr>
              <w:pStyle w:val="TableParagraph"/>
              <w:spacing w:line="371" w:lineRule="exact"/>
              <w:ind w:left="69"/>
              <w:rPr>
                <w:b/>
                <w:sz w:val="32"/>
              </w:rPr>
            </w:pPr>
            <w:r>
              <w:rPr>
                <w:b/>
                <w:color w:val="FFFFFF"/>
                <w:sz w:val="32"/>
              </w:rPr>
              <w:t>Version initiale – novembre 2018</w:t>
            </w:r>
          </w:p>
        </w:tc>
        <w:tc>
          <w:tcPr>
            <w:tcW w:w="6690" w:type="dxa"/>
            <w:shd w:val="clear" w:color="auto" w:fill="00AFEF"/>
          </w:tcPr>
          <w:p w14:paraId="3E4EE6FA" w14:textId="77777777" w:rsidR="00C630F6" w:rsidRDefault="0010635C">
            <w:pPr>
              <w:pStyle w:val="TableParagraph"/>
              <w:spacing w:line="371" w:lineRule="exact"/>
              <w:ind w:left="68"/>
              <w:rPr>
                <w:b/>
                <w:sz w:val="32"/>
              </w:rPr>
            </w:pPr>
            <w:r>
              <w:rPr>
                <w:b/>
                <w:color w:val="FFFFFF"/>
                <w:sz w:val="32"/>
              </w:rPr>
              <w:t>Version modifiée</w:t>
            </w:r>
          </w:p>
        </w:tc>
        <w:tc>
          <w:tcPr>
            <w:tcW w:w="5173" w:type="dxa"/>
            <w:shd w:val="clear" w:color="auto" w:fill="00AFEF"/>
          </w:tcPr>
          <w:p w14:paraId="73FFEB52" w14:textId="77777777" w:rsidR="00C630F6" w:rsidRDefault="0010635C">
            <w:pPr>
              <w:pStyle w:val="TableParagraph"/>
              <w:spacing w:line="371" w:lineRule="exact"/>
              <w:ind w:left="1612"/>
              <w:rPr>
                <w:b/>
                <w:sz w:val="32"/>
              </w:rPr>
            </w:pPr>
            <w:r>
              <w:rPr>
                <w:b/>
                <w:color w:val="FFFFFF"/>
                <w:sz w:val="32"/>
              </w:rPr>
              <w:t>Commentaires</w:t>
            </w:r>
          </w:p>
        </w:tc>
      </w:tr>
      <w:tr w:rsidR="00C630F6" w14:paraId="15CB2E9D" w14:textId="77777777">
        <w:trPr>
          <w:trHeight w:val="2416"/>
        </w:trPr>
        <w:tc>
          <w:tcPr>
            <w:tcW w:w="5951" w:type="dxa"/>
          </w:tcPr>
          <w:p w14:paraId="0AB00C2A" w14:textId="77777777" w:rsidR="00C630F6" w:rsidRDefault="0010635C">
            <w:pPr>
              <w:pStyle w:val="TableParagraph"/>
              <w:tabs>
                <w:tab w:val="left" w:pos="1231"/>
              </w:tabs>
              <w:spacing w:line="264" w:lineRule="exact"/>
              <w:ind w:left="510"/>
            </w:pPr>
            <w:r>
              <w:t>5.9.4</w:t>
            </w:r>
            <w:r>
              <w:tab/>
              <w:t>Au besoin, enseignant·e peut demander</w:t>
            </w:r>
            <w:r>
              <w:rPr>
                <w:spacing w:val="-6"/>
              </w:rPr>
              <w:t xml:space="preserve"> </w:t>
            </w:r>
            <w:r>
              <w:t>à</w:t>
            </w:r>
          </w:p>
          <w:p w14:paraId="1ECF6F0B" w14:textId="77777777" w:rsidR="00C630F6" w:rsidRDefault="0010635C">
            <w:pPr>
              <w:pStyle w:val="TableParagraph"/>
              <w:ind w:left="1231" w:right="225"/>
            </w:pPr>
            <w:r>
              <w:t>l’étudiant·e de justifier son absence auprès du directeur adjoint des études aux programmes et à l’enseignement (ci‐après directeur adjoint des</w:t>
            </w:r>
          </w:p>
          <w:p w14:paraId="16E3ACED" w14:textId="77777777" w:rsidR="00C630F6" w:rsidRDefault="0010635C">
            <w:pPr>
              <w:pStyle w:val="TableParagraph"/>
              <w:ind w:left="1231" w:right="127"/>
            </w:pPr>
            <w:r>
              <w:t>études) de son secteur d’enseignement. Ce dernier se réserve le droit de vérifier la validité des</w:t>
            </w:r>
          </w:p>
          <w:p w14:paraId="376DAEDB" w14:textId="77777777" w:rsidR="00C630F6" w:rsidRDefault="0010635C">
            <w:pPr>
              <w:pStyle w:val="TableParagraph"/>
              <w:spacing w:line="270" w:lineRule="atLeast"/>
              <w:ind w:left="1231" w:right="116"/>
            </w:pPr>
            <w:r>
              <w:t>informations. Si l’absence est justifiée, l’enseignant détermine les modalités d’une évaluation différée conformément aux RDÉA.</w:t>
            </w:r>
          </w:p>
        </w:tc>
        <w:tc>
          <w:tcPr>
            <w:tcW w:w="6690" w:type="dxa"/>
          </w:tcPr>
          <w:p w14:paraId="05D9C83A" w14:textId="77777777" w:rsidR="00C630F6" w:rsidRDefault="0010635C">
            <w:pPr>
              <w:pStyle w:val="TableParagraph"/>
              <w:tabs>
                <w:tab w:val="left" w:pos="1230"/>
              </w:tabs>
              <w:spacing w:line="264" w:lineRule="exact"/>
              <w:ind w:left="510"/>
            </w:pPr>
            <w:r>
              <w:t>5.9.4</w:t>
            </w:r>
            <w:r>
              <w:tab/>
              <w:t>Au besoin, l’enseignant·e peut demander à l’étudiant·e</w:t>
            </w:r>
            <w:r>
              <w:rPr>
                <w:spacing w:val="-11"/>
              </w:rPr>
              <w:t xml:space="preserve"> </w:t>
            </w:r>
            <w:r>
              <w:t>de</w:t>
            </w:r>
          </w:p>
          <w:p w14:paraId="0EE3032F" w14:textId="77777777" w:rsidR="00C630F6" w:rsidRDefault="0010635C">
            <w:pPr>
              <w:pStyle w:val="TableParagraph"/>
              <w:ind w:left="1230"/>
            </w:pPr>
            <w:r>
              <w:t>justifier son absence auprès de la DAEPE de son secteur</w:t>
            </w:r>
          </w:p>
          <w:p w14:paraId="35FDD8B3" w14:textId="77777777" w:rsidR="00C630F6" w:rsidRDefault="0010635C">
            <w:pPr>
              <w:pStyle w:val="TableParagraph"/>
              <w:ind w:left="1230"/>
            </w:pPr>
            <w:r>
              <w:t>d’enseignement. La DAEPE se réserve le droit de vérifier la</w:t>
            </w:r>
          </w:p>
          <w:p w14:paraId="666F0E76" w14:textId="77777777" w:rsidR="00C630F6" w:rsidRDefault="0010635C">
            <w:pPr>
              <w:pStyle w:val="TableParagraph"/>
              <w:spacing w:line="267" w:lineRule="exact"/>
              <w:ind w:left="1230"/>
            </w:pPr>
            <w:r>
              <w:t>validité des informations. Si l’absence est justifiée,</w:t>
            </w:r>
          </w:p>
          <w:p w14:paraId="4D8AB0FD" w14:textId="77777777" w:rsidR="00C630F6" w:rsidRDefault="0010635C">
            <w:pPr>
              <w:pStyle w:val="TableParagraph"/>
              <w:spacing w:line="267" w:lineRule="exact"/>
              <w:ind w:left="1230"/>
            </w:pPr>
            <w:r>
              <w:t>l’enseignant·e détermine les modalités d’une évaluation</w:t>
            </w:r>
          </w:p>
          <w:p w14:paraId="5CB4B7DE" w14:textId="77777777" w:rsidR="00C630F6" w:rsidRDefault="0010635C">
            <w:pPr>
              <w:pStyle w:val="TableParagraph"/>
              <w:spacing w:before="1"/>
              <w:ind w:left="1230"/>
            </w:pPr>
            <w:r>
              <w:t>différée conformément aux RDÉA.</w:t>
            </w:r>
          </w:p>
        </w:tc>
        <w:tc>
          <w:tcPr>
            <w:tcW w:w="5173" w:type="dxa"/>
          </w:tcPr>
          <w:p w14:paraId="1BFEB750" w14:textId="77777777" w:rsidR="00C630F6" w:rsidRDefault="00C630F6">
            <w:pPr>
              <w:pStyle w:val="TableParagraph"/>
              <w:rPr>
                <w:rFonts w:ascii="Times New Roman"/>
              </w:rPr>
            </w:pPr>
          </w:p>
        </w:tc>
      </w:tr>
      <w:tr w:rsidR="00C630F6" w14:paraId="5FB9DE7D" w14:textId="77777777">
        <w:trPr>
          <w:trHeight w:val="925"/>
        </w:trPr>
        <w:tc>
          <w:tcPr>
            <w:tcW w:w="5951" w:type="dxa"/>
          </w:tcPr>
          <w:p w14:paraId="2EC7F981" w14:textId="77777777" w:rsidR="00C630F6" w:rsidRDefault="0010635C">
            <w:pPr>
              <w:pStyle w:val="TableParagraph"/>
              <w:spacing w:before="114" w:line="270" w:lineRule="atLeast"/>
              <w:ind w:left="1231" w:right="57" w:hanging="721"/>
              <w:jc w:val="both"/>
            </w:pPr>
            <w:r>
              <w:t>5.9.5 Toute présentation d'un document frauduleux est référée à la DÉ qui détermine les sanctions appropriées.</w:t>
            </w:r>
          </w:p>
        </w:tc>
        <w:tc>
          <w:tcPr>
            <w:tcW w:w="6690" w:type="dxa"/>
          </w:tcPr>
          <w:p w14:paraId="48BB93BE" w14:textId="77777777" w:rsidR="00C630F6" w:rsidRDefault="0010635C">
            <w:pPr>
              <w:pStyle w:val="TableParagraph"/>
              <w:tabs>
                <w:tab w:val="left" w:pos="1230"/>
              </w:tabs>
              <w:spacing w:before="190"/>
              <w:ind w:left="1230" w:right="117" w:hanging="720"/>
            </w:pPr>
            <w:r>
              <w:t>5.9.5</w:t>
            </w:r>
            <w:r>
              <w:tab/>
              <w:t>Toute présentation d'un document frauduleux est référée à la DAEPE qui détermine les sanctions</w:t>
            </w:r>
            <w:r>
              <w:rPr>
                <w:spacing w:val="-8"/>
              </w:rPr>
              <w:t xml:space="preserve"> </w:t>
            </w:r>
            <w:r>
              <w:t>appropriées.</w:t>
            </w:r>
          </w:p>
        </w:tc>
        <w:tc>
          <w:tcPr>
            <w:tcW w:w="5173" w:type="dxa"/>
          </w:tcPr>
          <w:p w14:paraId="5F1FBD9B" w14:textId="77777777" w:rsidR="00C630F6" w:rsidRDefault="00C630F6">
            <w:pPr>
              <w:pStyle w:val="TableParagraph"/>
              <w:rPr>
                <w:rFonts w:ascii="Times New Roman"/>
              </w:rPr>
            </w:pPr>
          </w:p>
        </w:tc>
      </w:tr>
      <w:tr w:rsidR="00C630F6" w14:paraId="4F6E23AA" w14:textId="77777777">
        <w:trPr>
          <w:trHeight w:val="705"/>
        </w:trPr>
        <w:tc>
          <w:tcPr>
            <w:tcW w:w="5951" w:type="dxa"/>
          </w:tcPr>
          <w:p w14:paraId="789952EC" w14:textId="77777777" w:rsidR="00C630F6" w:rsidRDefault="0010635C">
            <w:pPr>
              <w:pStyle w:val="TableParagraph"/>
              <w:spacing w:before="116" w:line="290" w:lineRule="atLeast"/>
              <w:ind w:left="650" w:right="355" w:hanging="361"/>
              <w:rPr>
                <w:b/>
                <w:sz w:val="24"/>
              </w:rPr>
            </w:pPr>
            <w:r>
              <w:rPr>
                <w:b/>
                <w:sz w:val="24"/>
              </w:rPr>
              <w:t>5.10 PRÉSENCE AUX COURS ET CONSÉQUENCES LIÉES AUX ABSENCES</w:t>
            </w:r>
          </w:p>
        </w:tc>
        <w:tc>
          <w:tcPr>
            <w:tcW w:w="6690" w:type="dxa"/>
          </w:tcPr>
          <w:p w14:paraId="2D0F2F0E" w14:textId="77777777" w:rsidR="00C630F6" w:rsidRDefault="0010635C">
            <w:pPr>
              <w:pStyle w:val="TableParagraph"/>
              <w:spacing w:before="116" w:line="290" w:lineRule="atLeast"/>
              <w:ind w:left="649" w:right="605" w:hanging="360"/>
              <w:rPr>
                <w:b/>
                <w:sz w:val="24"/>
              </w:rPr>
            </w:pPr>
            <w:r>
              <w:rPr>
                <w:b/>
                <w:sz w:val="24"/>
              </w:rPr>
              <w:t>5.10 PRÉSENCE AUX COURS ET CONSÉQUENCES LIÉES AUX ABSENCES</w:t>
            </w:r>
          </w:p>
        </w:tc>
        <w:tc>
          <w:tcPr>
            <w:tcW w:w="5173" w:type="dxa"/>
          </w:tcPr>
          <w:p w14:paraId="3A8D07B9" w14:textId="77777777" w:rsidR="00C630F6" w:rsidRDefault="00C630F6">
            <w:pPr>
              <w:pStyle w:val="TableParagraph"/>
              <w:rPr>
                <w:rFonts w:ascii="Times New Roman"/>
              </w:rPr>
            </w:pPr>
          </w:p>
        </w:tc>
      </w:tr>
      <w:tr w:rsidR="00C630F6" w14:paraId="727F0FF7" w14:textId="77777777">
        <w:trPr>
          <w:trHeight w:val="1195"/>
        </w:trPr>
        <w:tc>
          <w:tcPr>
            <w:tcW w:w="5951" w:type="dxa"/>
          </w:tcPr>
          <w:p w14:paraId="4F5B1A55" w14:textId="77777777" w:rsidR="00C630F6" w:rsidRDefault="0010635C">
            <w:pPr>
              <w:pStyle w:val="TableParagraph"/>
              <w:spacing w:before="116"/>
              <w:ind w:left="1231" w:right="95" w:hanging="721"/>
              <w:jc w:val="both"/>
            </w:pPr>
            <w:r>
              <w:t>5.10.1 La présence en classe a un réel et significatif impact sur la réussite scolaire. Toutefois, elle ne peut faire l’objet d’une évaluation sommative dans le but</w:t>
            </w:r>
          </w:p>
          <w:p w14:paraId="750E0618" w14:textId="77777777" w:rsidR="00C630F6" w:rsidRDefault="0010635C">
            <w:pPr>
              <w:pStyle w:val="TableParagraph"/>
              <w:spacing w:before="1" w:line="252" w:lineRule="exact"/>
              <w:ind w:left="1231"/>
              <w:jc w:val="both"/>
            </w:pPr>
            <w:r>
              <w:t>d’attribuer une note ou d’imposer une pénalité.</w:t>
            </w:r>
          </w:p>
        </w:tc>
        <w:tc>
          <w:tcPr>
            <w:tcW w:w="6690" w:type="dxa"/>
          </w:tcPr>
          <w:p w14:paraId="360CB10B" w14:textId="77777777" w:rsidR="00C630F6" w:rsidRDefault="0010635C">
            <w:pPr>
              <w:pStyle w:val="TableParagraph"/>
              <w:ind w:left="1230" w:right="251" w:hanging="720"/>
              <w:jc w:val="both"/>
            </w:pPr>
            <w:r>
              <w:t>5.10.1 La présence en classe a un réel et significatif impact sur la réussite scolaire. Toutefois, elle ne peut faire l’objet d’une évaluation sommative dans le but d’attribuer une note ou d’imposer une pénalité.</w:t>
            </w:r>
          </w:p>
        </w:tc>
        <w:tc>
          <w:tcPr>
            <w:tcW w:w="5173" w:type="dxa"/>
          </w:tcPr>
          <w:p w14:paraId="1FF0C33F" w14:textId="77777777" w:rsidR="00C630F6" w:rsidRDefault="00C630F6">
            <w:pPr>
              <w:pStyle w:val="TableParagraph"/>
              <w:rPr>
                <w:rFonts w:ascii="Times New Roman"/>
              </w:rPr>
            </w:pPr>
          </w:p>
        </w:tc>
      </w:tr>
      <w:tr w:rsidR="00C630F6" w14:paraId="104FB4FE" w14:textId="77777777">
        <w:trPr>
          <w:trHeight w:val="1194"/>
        </w:trPr>
        <w:tc>
          <w:tcPr>
            <w:tcW w:w="5951" w:type="dxa"/>
          </w:tcPr>
          <w:p w14:paraId="0F946CE5" w14:textId="77777777" w:rsidR="00C630F6" w:rsidRDefault="0010635C">
            <w:pPr>
              <w:pStyle w:val="TableParagraph"/>
              <w:spacing w:before="114" w:line="270" w:lineRule="atLeast"/>
              <w:ind w:left="1231" w:right="307" w:hanging="721"/>
            </w:pPr>
            <w:r>
              <w:t>5.10.2 Un étudiant peut se voir refuser l'accès au cours pour le reste de la session ou à une évaluation sommative en classe uniquement dans les situations où des absences ou des retards :</w:t>
            </w:r>
          </w:p>
        </w:tc>
        <w:tc>
          <w:tcPr>
            <w:tcW w:w="6690" w:type="dxa"/>
          </w:tcPr>
          <w:p w14:paraId="4C2251E6" w14:textId="77777777" w:rsidR="00C630F6" w:rsidRDefault="0010635C">
            <w:pPr>
              <w:pStyle w:val="TableParagraph"/>
              <w:ind w:left="1230" w:right="80" w:hanging="720"/>
            </w:pPr>
            <w:r>
              <w:t>5.10.2 Un·e étudiant·e peut se voir refuser l'accès au cours pour le reste de la session ou à une évaluation sommative en classe uniquement dans les situations où des absences ou des retards :</w:t>
            </w:r>
          </w:p>
        </w:tc>
        <w:tc>
          <w:tcPr>
            <w:tcW w:w="5173" w:type="dxa"/>
          </w:tcPr>
          <w:p w14:paraId="5BACD40C" w14:textId="77777777" w:rsidR="00C630F6" w:rsidRDefault="00C630F6">
            <w:pPr>
              <w:pStyle w:val="TableParagraph"/>
              <w:rPr>
                <w:rFonts w:ascii="Times New Roman"/>
              </w:rPr>
            </w:pPr>
          </w:p>
        </w:tc>
      </w:tr>
      <w:tr w:rsidR="00C630F6" w14:paraId="65D7CFB5" w14:textId="77777777">
        <w:trPr>
          <w:trHeight w:val="2268"/>
        </w:trPr>
        <w:tc>
          <w:tcPr>
            <w:tcW w:w="5951" w:type="dxa"/>
          </w:tcPr>
          <w:p w14:paraId="5CDF2593" w14:textId="77777777" w:rsidR="00C630F6" w:rsidRDefault="0010635C">
            <w:pPr>
              <w:pStyle w:val="TableParagraph"/>
              <w:numPr>
                <w:ilvl w:val="0"/>
                <w:numId w:val="25"/>
              </w:numPr>
              <w:tabs>
                <w:tab w:val="left" w:pos="1556"/>
              </w:tabs>
              <w:spacing w:before="116"/>
              <w:ind w:hanging="287"/>
            </w:pPr>
            <w:r>
              <w:t>nuisent aux activités d’évaluation des</w:t>
            </w:r>
            <w:r>
              <w:rPr>
                <w:spacing w:val="-4"/>
              </w:rPr>
              <w:t xml:space="preserve"> </w:t>
            </w:r>
            <w:r>
              <w:t>autres</w:t>
            </w:r>
          </w:p>
          <w:p w14:paraId="77B1662B" w14:textId="77777777" w:rsidR="00C630F6" w:rsidRDefault="0010635C">
            <w:pPr>
              <w:pStyle w:val="TableParagraph"/>
              <w:ind w:left="1555"/>
            </w:pPr>
            <w:r>
              <w:t>étudiants;</w:t>
            </w:r>
          </w:p>
          <w:p w14:paraId="6BA983CB" w14:textId="77777777" w:rsidR="00C630F6" w:rsidRDefault="0010635C">
            <w:pPr>
              <w:pStyle w:val="TableParagraph"/>
              <w:numPr>
                <w:ilvl w:val="0"/>
                <w:numId w:val="25"/>
              </w:numPr>
              <w:tabs>
                <w:tab w:val="left" w:pos="1556"/>
              </w:tabs>
              <w:ind w:right="270"/>
            </w:pPr>
            <w:r>
              <w:t>nuisent à l'apprentissage ou à l'évaluation des autres étudiants;</w:t>
            </w:r>
          </w:p>
          <w:p w14:paraId="6131EC78" w14:textId="77777777" w:rsidR="00C630F6" w:rsidRDefault="0010635C">
            <w:pPr>
              <w:pStyle w:val="TableParagraph"/>
              <w:numPr>
                <w:ilvl w:val="0"/>
                <w:numId w:val="25"/>
              </w:numPr>
              <w:tabs>
                <w:tab w:val="left" w:pos="1556"/>
              </w:tabs>
              <w:ind w:right="428"/>
            </w:pPr>
            <w:r>
              <w:t>occasionnent un danger pour la sécurité des personnes;</w:t>
            </w:r>
          </w:p>
          <w:p w14:paraId="53499CD2" w14:textId="77777777" w:rsidR="00C630F6" w:rsidRDefault="0010635C">
            <w:pPr>
              <w:pStyle w:val="TableParagraph"/>
              <w:numPr>
                <w:ilvl w:val="0"/>
                <w:numId w:val="25"/>
              </w:numPr>
              <w:tabs>
                <w:tab w:val="left" w:pos="1556"/>
              </w:tabs>
              <w:ind w:hanging="287"/>
            </w:pPr>
            <w:r>
              <w:t>augmentent le risque de bris</w:t>
            </w:r>
            <w:r>
              <w:rPr>
                <w:spacing w:val="-3"/>
              </w:rPr>
              <w:t xml:space="preserve"> </w:t>
            </w:r>
            <w:r>
              <w:t>d’équipements;</w:t>
            </w:r>
          </w:p>
          <w:p w14:paraId="4A120D57" w14:textId="77777777" w:rsidR="00C630F6" w:rsidRDefault="0010635C">
            <w:pPr>
              <w:pStyle w:val="TableParagraph"/>
              <w:numPr>
                <w:ilvl w:val="0"/>
                <w:numId w:val="25"/>
              </w:numPr>
              <w:tabs>
                <w:tab w:val="left" w:pos="1556"/>
              </w:tabs>
              <w:spacing w:line="252" w:lineRule="exact"/>
              <w:ind w:hanging="287"/>
            </w:pPr>
            <w:r>
              <w:t>affectent le lien avec le milieu de</w:t>
            </w:r>
            <w:r>
              <w:rPr>
                <w:spacing w:val="-4"/>
              </w:rPr>
              <w:t xml:space="preserve"> </w:t>
            </w:r>
            <w:r>
              <w:t>stage.</w:t>
            </w:r>
          </w:p>
        </w:tc>
        <w:tc>
          <w:tcPr>
            <w:tcW w:w="6690" w:type="dxa"/>
          </w:tcPr>
          <w:p w14:paraId="31968F68" w14:textId="77777777" w:rsidR="00C630F6" w:rsidRDefault="0010635C">
            <w:pPr>
              <w:pStyle w:val="TableParagraph"/>
              <w:numPr>
                <w:ilvl w:val="0"/>
                <w:numId w:val="24"/>
              </w:numPr>
              <w:tabs>
                <w:tab w:val="left" w:pos="1553"/>
              </w:tabs>
              <w:spacing w:before="190"/>
              <w:ind w:hanging="285"/>
            </w:pPr>
            <w:r>
              <w:t>nuisent aux activités d’évaluation des</w:t>
            </w:r>
            <w:r>
              <w:rPr>
                <w:spacing w:val="-4"/>
              </w:rPr>
              <w:t xml:space="preserve"> </w:t>
            </w:r>
            <w:r>
              <w:t>autres</w:t>
            </w:r>
          </w:p>
          <w:p w14:paraId="78086996" w14:textId="77777777" w:rsidR="00C630F6" w:rsidRDefault="0010635C">
            <w:pPr>
              <w:pStyle w:val="TableParagraph"/>
              <w:ind w:left="1552"/>
            </w:pPr>
            <w:r>
              <w:t>étudiant·es;</w:t>
            </w:r>
          </w:p>
          <w:p w14:paraId="75C79367" w14:textId="77777777" w:rsidR="00C630F6" w:rsidRDefault="0010635C">
            <w:pPr>
              <w:pStyle w:val="TableParagraph"/>
              <w:numPr>
                <w:ilvl w:val="0"/>
                <w:numId w:val="24"/>
              </w:numPr>
              <w:tabs>
                <w:tab w:val="left" w:pos="1553"/>
              </w:tabs>
              <w:spacing w:before="3" w:line="237" w:lineRule="auto"/>
              <w:ind w:right="394"/>
            </w:pPr>
            <w:r>
              <w:t>nuisent à l'apprentissage ou à l'évaluation des autres étudiant·es;</w:t>
            </w:r>
          </w:p>
          <w:p w14:paraId="046ED6A0" w14:textId="77777777" w:rsidR="00C630F6" w:rsidRDefault="0010635C">
            <w:pPr>
              <w:pStyle w:val="TableParagraph"/>
              <w:numPr>
                <w:ilvl w:val="0"/>
                <w:numId w:val="24"/>
              </w:numPr>
              <w:tabs>
                <w:tab w:val="left" w:pos="1553"/>
              </w:tabs>
              <w:spacing w:before="2"/>
              <w:ind w:hanging="285"/>
            </w:pPr>
            <w:r>
              <w:t>occasionnent un danger pour la sécurité des</w:t>
            </w:r>
            <w:r>
              <w:rPr>
                <w:spacing w:val="-14"/>
              </w:rPr>
              <w:t xml:space="preserve"> </w:t>
            </w:r>
            <w:r>
              <w:t>personnes;</w:t>
            </w:r>
          </w:p>
          <w:p w14:paraId="2B2C6383" w14:textId="77777777" w:rsidR="00C630F6" w:rsidRDefault="0010635C">
            <w:pPr>
              <w:pStyle w:val="TableParagraph"/>
              <w:numPr>
                <w:ilvl w:val="0"/>
                <w:numId w:val="24"/>
              </w:numPr>
              <w:tabs>
                <w:tab w:val="left" w:pos="1553"/>
              </w:tabs>
              <w:ind w:hanging="285"/>
            </w:pPr>
            <w:r>
              <w:t>augmentent le risque de bris</w:t>
            </w:r>
            <w:r>
              <w:rPr>
                <w:spacing w:val="-2"/>
              </w:rPr>
              <w:t xml:space="preserve"> </w:t>
            </w:r>
            <w:r>
              <w:t>d’équipements;</w:t>
            </w:r>
          </w:p>
          <w:p w14:paraId="60F25295" w14:textId="77777777" w:rsidR="00C630F6" w:rsidRDefault="0010635C">
            <w:pPr>
              <w:pStyle w:val="TableParagraph"/>
              <w:numPr>
                <w:ilvl w:val="0"/>
                <w:numId w:val="24"/>
              </w:numPr>
              <w:tabs>
                <w:tab w:val="left" w:pos="1553"/>
              </w:tabs>
              <w:ind w:hanging="285"/>
            </w:pPr>
            <w:r>
              <w:t>affectent le lien avec le milieu de</w:t>
            </w:r>
            <w:r>
              <w:rPr>
                <w:spacing w:val="-3"/>
              </w:rPr>
              <w:t xml:space="preserve"> </w:t>
            </w:r>
            <w:r>
              <w:t>stage.</w:t>
            </w:r>
          </w:p>
        </w:tc>
        <w:tc>
          <w:tcPr>
            <w:tcW w:w="5173" w:type="dxa"/>
          </w:tcPr>
          <w:p w14:paraId="4B570E99" w14:textId="77777777" w:rsidR="00C630F6" w:rsidRDefault="00C630F6">
            <w:pPr>
              <w:pStyle w:val="TableParagraph"/>
              <w:rPr>
                <w:rFonts w:ascii="Times New Roman"/>
              </w:rPr>
            </w:pPr>
          </w:p>
        </w:tc>
      </w:tr>
    </w:tbl>
    <w:p w14:paraId="23484193" w14:textId="77777777" w:rsidR="00C630F6" w:rsidRDefault="00C630F6">
      <w:pPr>
        <w:rPr>
          <w:rFonts w:ascii="Times New Roman"/>
        </w:rPr>
        <w:sectPr w:rsidR="00C630F6">
          <w:pgSz w:w="20160" w:h="12240" w:orient="landscape"/>
          <w:pgMar w:top="110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571D6E1C" w14:textId="77777777">
        <w:trPr>
          <w:trHeight w:val="391"/>
        </w:trPr>
        <w:tc>
          <w:tcPr>
            <w:tcW w:w="5951" w:type="dxa"/>
            <w:shd w:val="clear" w:color="auto" w:fill="00AFEF"/>
          </w:tcPr>
          <w:p w14:paraId="260870AE" w14:textId="77777777" w:rsidR="00C630F6" w:rsidRDefault="0010635C">
            <w:pPr>
              <w:pStyle w:val="TableParagraph"/>
              <w:spacing w:line="371" w:lineRule="exact"/>
              <w:ind w:left="69"/>
              <w:rPr>
                <w:b/>
                <w:sz w:val="32"/>
              </w:rPr>
            </w:pPr>
            <w:r>
              <w:rPr>
                <w:b/>
                <w:color w:val="FFFFFF"/>
                <w:sz w:val="32"/>
              </w:rPr>
              <w:t>Version initiale – novembre 2018</w:t>
            </w:r>
          </w:p>
        </w:tc>
        <w:tc>
          <w:tcPr>
            <w:tcW w:w="6690" w:type="dxa"/>
            <w:shd w:val="clear" w:color="auto" w:fill="00AFEF"/>
          </w:tcPr>
          <w:p w14:paraId="2CD7999B" w14:textId="77777777" w:rsidR="00C630F6" w:rsidRDefault="0010635C">
            <w:pPr>
              <w:pStyle w:val="TableParagraph"/>
              <w:spacing w:line="371" w:lineRule="exact"/>
              <w:ind w:left="68"/>
              <w:rPr>
                <w:b/>
                <w:sz w:val="32"/>
              </w:rPr>
            </w:pPr>
            <w:r>
              <w:rPr>
                <w:b/>
                <w:color w:val="FFFFFF"/>
                <w:sz w:val="32"/>
              </w:rPr>
              <w:t>Version modifiée</w:t>
            </w:r>
          </w:p>
        </w:tc>
        <w:tc>
          <w:tcPr>
            <w:tcW w:w="5173" w:type="dxa"/>
            <w:shd w:val="clear" w:color="auto" w:fill="00AFEF"/>
          </w:tcPr>
          <w:p w14:paraId="662C9357" w14:textId="77777777" w:rsidR="00C630F6" w:rsidRDefault="0010635C">
            <w:pPr>
              <w:pStyle w:val="TableParagraph"/>
              <w:spacing w:line="371" w:lineRule="exact"/>
              <w:ind w:left="1612"/>
              <w:rPr>
                <w:b/>
                <w:sz w:val="32"/>
              </w:rPr>
            </w:pPr>
            <w:r>
              <w:rPr>
                <w:b/>
                <w:color w:val="FFFFFF"/>
                <w:sz w:val="32"/>
              </w:rPr>
              <w:t>Commentaires</w:t>
            </w:r>
          </w:p>
        </w:tc>
      </w:tr>
      <w:tr w:rsidR="00C630F6" w14:paraId="1282676A" w14:textId="77777777">
        <w:trPr>
          <w:trHeight w:val="657"/>
        </w:trPr>
        <w:tc>
          <w:tcPr>
            <w:tcW w:w="5951" w:type="dxa"/>
          </w:tcPr>
          <w:p w14:paraId="1F160B87" w14:textId="77777777" w:rsidR="00C630F6" w:rsidRDefault="0010635C">
            <w:pPr>
              <w:pStyle w:val="TableParagraph"/>
              <w:spacing w:before="114" w:line="270" w:lineRule="atLeast"/>
              <w:ind w:left="777"/>
            </w:pPr>
            <w:r>
              <w:t>Ces exceptions sont prévues dans les RDÉA et précisées dans les plans de cours.</w:t>
            </w:r>
          </w:p>
        </w:tc>
        <w:tc>
          <w:tcPr>
            <w:tcW w:w="6690" w:type="dxa"/>
          </w:tcPr>
          <w:p w14:paraId="2BC50E57" w14:textId="77777777" w:rsidR="00C630F6" w:rsidRDefault="0010635C">
            <w:pPr>
              <w:pStyle w:val="TableParagraph"/>
              <w:spacing w:before="114" w:line="270" w:lineRule="atLeast"/>
              <w:ind w:left="776" w:right="159"/>
            </w:pPr>
            <w:r>
              <w:t>Ces exceptions sont prévues dans les RDÉA et précisées dans les plans de cours.</w:t>
            </w:r>
          </w:p>
        </w:tc>
        <w:tc>
          <w:tcPr>
            <w:tcW w:w="5173" w:type="dxa"/>
          </w:tcPr>
          <w:p w14:paraId="41C3E058" w14:textId="77777777" w:rsidR="00C630F6" w:rsidRDefault="00C630F6">
            <w:pPr>
              <w:pStyle w:val="TableParagraph"/>
              <w:rPr>
                <w:rFonts w:ascii="Times New Roman"/>
              </w:rPr>
            </w:pPr>
          </w:p>
        </w:tc>
      </w:tr>
      <w:tr w:rsidR="00C630F6" w14:paraId="6AA40DE2" w14:textId="77777777">
        <w:trPr>
          <w:trHeight w:val="1879"/>
        </w:trPr>
        <w:tc>
          <w:tcPr>
            <w:tcW w:w="5951" w:type="dxa"/>
          </w:tcPr>
          <w:p w14:paraId="2FC60003" w14:textId="77777777" w:rsidR="00C630F6" w:rsidRDefault="0010635C">
            <w:pPr>
              <w:pStyle w:val="TableParagraph"/>
              <w:spacing w:before="190"/>
              <w:ind w:left="1231" w:right="117" w:hanging="721"/>
            </w:pPr>
            <w:r>
              <w:t>5.10.3 Aux fins du présent article, certaines activités pédagogiques hors classe prévues dans les RDÉA et les plans de cours sont assujetties aux mêmes règles et mesures. Ces activités ne doivent toutefois pas être concurrentes à d'autres cours prévus à l'horaire.</w:t>
            </w:r>
          </w:p>
        </w:tc>
        <w:tc>
          <w:tcPr>
            <w:tcW w:w="6690" w:type="dxa"/>
          </w:tcPr>
          <w:p w14:paraId="59FB36E6" w14:textId="77777777" w:rsidR="00C630F6" w:rsidRDefault="0010635C">
            <w:pPr>
              <w:pStyle w:val="TableParagraph"/>
              <w:ind w:left="1230" w:right="81" w:hanging="720"/>
            </w:pPr>
            <w:r>
              <w:t>5.10.3 Aux fins du présent article, certaines activités pédagogiques hors classe prévues dans les RDÉA et les plans de cours sont assujetties aux mêmes règles et mesures. Ces activités ne doivent toutefois pas être concurrentes à d'autres cours prévus à l'horaire.</w:t>
            </w:r>
          </w:p>
        </w:tc>
        <w:tc>
          <w:tcPr>
            <w:tcW w:w="5173" w:type="dxa"/>
          </w:tcPr>
          <w:p w14:paraId="1575FE28" w14:textId="77777777" w:rsidR="00C630F6" w:rsidRDefault="00C630F6">
            <w:pPr>
              <w:pStyle w:val="TableParagraph"/>
              <w:rPr>
                <w:rFonts w:ascii="Times New Roman"/>
              </w:rPr>
            </w:pPr>
          </w:p>
        </w:tc>
      </w:tr>
      <w:tr w:rsidR="00C630F6" w14:paraId="69B03E13" w14:textId="77777777">
        <w:trPr>
          <w:trHeight w:val="412"/>
        </w:trPr>
        <w:tc>
          <w:tcPr>
            <w:tcW w:w="5951" w:type="dxa"/>
          </w:tcPr>
          <w:p w14:paraId="32B590A3" w14:textId="77777777" w:rsidR="00C630F6" w:rsidRDefault="0010635C">
            <w:pPr>
              <w:pStyle w:val="TableParagraph"/>
              <w:spacing w:before="116" w:line="276" w:lineRule="exact"/>
              <w:ind w:left="290"/>
              <w:rPr>
                <w:b/>
                <w:sz w:val="24"/>
              </w:rPr>
            </w:pPr>
            <w:r>
              <w:rPr>
                <w:b/>
                <w:sz w:val="24"/>
              </w:rPr>
              <w:t>5.11 MAÎTRISE DE LA LANGUE D’ENSEIGNEMENT</w:t>
            </w:r>
          </w:p>
        </w:tc>
        <w:tc>
          <w:tcPr>
            <w:tcW w:w="6690" w:type="dxa"/>
          </w:tcPr>
          <w:p w14:paraId="7A7A8884" w14:textId="77777777" w:rsidR="00C630F6" w:rsidRDefault="0010635C">
            <w:pPr>
              <w:pStyle w:val="TableParagraph"/>
              <w:spacing w:before="116" w:line="276" w:lineRule="exact"/>
              <w:ind w:left="289"/>
              <w:rPr>
                <w:b/>
                <w:sz w:val="24"/>
              </w:rPr>
            </w:pPr>
            <w:r>
              <w:rPr>
                <w:b/>
                <w:sz w:val="24"/>
              </w:rPr>
              <w:t>5.11 MAÎTRISE DE LA LANGUE D’ENSEIGNEMENT</w:t>
            </w:r>
          </w:p>
        </w:tc>
        <w:tc>
          <w:tcPr>
            <w:tcW w:w="5173" w:type="dxa"/>
          </w:tcPr>
          <w:p w14:paraId="49D41ED9" w14:textId="77777777" w:rsidR="00C630F6" w:rsidRDefault="00C630F6">
            <w:pPr>
              <w:pStyle w:val="TableParagraph"/>
              <w:rPr>
                <w:rFonts w:ascii="Times New Roman"/>
              </w:rPr>
            </w:pPr>
          </w:p>
        </w:tc>
      </w:tr>
      <w:tr w:rsidR="00C630F6" w14:paraId="5ECBB2E6" w14:textId="77777777">
        <w:trPr>
          <w:trHeight w:val="1463"/>
        </w:trPr>
        <w:tc>
          <w:tcPr>
            <w:tcW w:w="5951" w:type="dxa"/>
          </w:tcPr>
          <w:p w14:paraId="294A578A" w14:textId="77777777" w:rsidR="00C630F6" w:rsidRDefault="0010635C">
            <w:pPr>
              <w:pStyle w:val="TableParagraph"/>
              <w:spacing w:before="118" w:line="267" w:lineRule="exact"/>
              <w:ind w:left="777"/>
            </w:pPr>
            <w:r>
              <w:t>Le Collège s’est doté d’une Politique de la langue (PO‐</w:t>
            </w:r>
          </w:p>
          <w:p w14:paraId="240D0D8B" w14:textId="77777777" w:rsidR="00C630F6" w:rsidRDefault="0010635C">
            <w:pPr>
              <w:pStyle w:val="TableParagraph"/>
              <w:spacing w:line="267" w:lineRule="exact"/>
              <w:ind w:left="777"/>
            </w:pPr>
            <w:r>
              <w:t>01) qui concerne l’apprentissage, l’enseignement,</w:t>
            </w:r>
          </w:p>
          <w:p w14:paraId="23CD611E" w14:textId="77777777" w:rsidR="00C630F6" w:rsidRDefault="0010635C">
            <w:pPr>
              <w:pStyle w:val="TableParagraph"/>
              <w:ind w:left="777"/>
            </w:pPr>
            <w:r>
              <w:t>l’usage et la maîtrise de la langue parlée et écrite, qui</w:t>
            </w:r>
          </w:p>
          <w:p w14:paraId="19138AA7" w14:textId="77777777" w:rsidR="00C630F6" w:rsidRDefault="0010635C">
            <w:pPr>
              <w:pStyle w:val="TableParagraph"/>
              <w:spacing w:before="1"/>
              <w:ind w:left="777"/>
            </w:pPr>
            <w:r>
              <w:t>reconnaît que la langue est un outil primordial</w:t>
            </w:r>
          </w:p>
          <w:p w14:paraId="1DBAD87A" w14:textId="77777777" w:rsidR="00C630F6" w:rsidRDefault="0010635C">
            <w:pPr>
              <w:pStyle w:val="TableParagraph"/>
              <w:spacing w:line="252" w:lineRule="exact"/>
              <w:ind w:left="777"/>
            </w:pPr>
            <w:r>
              <w:t>d’apprentissage.</w:t>
            </w:r>
          </w:p>
        </w:tc>
        <w:tc>
          <w:tcPr>
            <w:tcW w:w="6690" w:type="dxa"/>
          </w:tcPr>
          <w:p w14:paraId="240F6F74" w14:textId="77777777" w:rsidR="00C630F6" w:rsidRDefault="0010635C">
            <w:pPr>
              <w:pStyle w:val="TableParagraph"/>
              <w:spacing w:before="118" w:line="267" w:lineRule="exact"/>
              <w:ind w:left="776"/>
              <w:jc w:val="both"/>
            </w:pPr>
            <w:r>
              <w:t>Le Collège s’est doté d’une Politique de la langue (PO‐01) qui</w:t>
            </w:r>
          </w:p>
          <w:p w14:paraId="7F337247" w14:textId="77777777" w:rsidR="00C630F6" w:rsidRDefault="0010635C">
            <w:pPr>
              <w:pStyle w:val="TableParagraph"/>
              <w:ind w:left="776" w:right="229"/>
              <w:jc w:val="both"/>
            </w:pPr>
            <w:r>
              <w:t>concerne l’apprentissage, l’enseignement, l’usage et la maîtrise de la langue parlée et écrite, qui reconnaît que la langue est un outil primordial d’apprentissage.</w:t>
            </w:r>
          </w:p>
        </w:tc>
        <w:tc>
          <w:tcPr>
            <w:tcW w:w="5173" w:type="dxa"/>
          </w:tcPr>
          <w:p w14:paraId="73B41662" w14:textId="77777777" w:rsidR="00C630F6" w:rsidRDefault="00C630F6">
            <w:pPr>
              <w:pStyle w:val="TableParagraph"/>
              <w:rPr>
                <w:rFonts w:ascii="Times New Roman"/>
              </w:rPr>
            </w:pPr>
          </w:p>
        </w:tc>
      </w:tr>
      <w:tr w:rsidR="00C630F6" w14:paraId="58DDAEC5" w14:textId="77777777">
        <w:trPr>
          <w:trHeight w:val="926"/>
        </w:trPr>
        <w:tc>
          <w:tcPr>
            <w:tcW w:w="5951" w:type="dxa"/>
          </w:tcPr>
          <w:p w14:paraId="479B00CA" w14:textId="77777777" w:rsidR="00C630F6" w:rsidRDefault="0010635C">
            <w:pPr>
              <w:pStyle w:val="TableParagraph"/>
              <w:spacing w:before="116"/>
              <w:ind w:left="69"/>
            </w:pPr>
            <w:r>
              <w:t>Il est de la responsabilité des enseignants de valoriser la qualité</w:t>
            </w:r>
          </w:p>
          <w:p w14:paraId="207A1A0E" w14:textId="77777777" w:rsidR="00C630F6" w:rsidRDefault="0010635C">
            <w:pPr>
              <w:pStyle w:val="TableParagraph"/>
              <w:ind w:left="69"/>
            </w:pPr>
            <w:r>
              <w:t>du français dans l’ensemble des</w:t>
            </w:r>
          </w:p>
          <w:p w14:paraId="0746484E" w14:textId="77777777" w:rsidR="00C630F6" w:rsidRDefault="0010635C">
            <w:pPr>
              <w:pStyle w:val="TableParagraph"/>
              <w:spacing w:before="1" w:line="252" w:lineRule="exact"/>
              <w:ind w:left="69"/>
            </w:pPr>
            <w:r>
              <w:t>productions, tant orales qu’écrites.</w:t>
            </w:r>
          </w:p>
        </w:tc>
        <w:tc>
          <w:tcPr>
            <w:tcW w:w="6690" w:type="dxa"/>
          </w:tcPr>
          <w:p w14:paraId="2E509B2C" w14:textId="77777777" w:rsidR="00C630F6" w:rsidRDefault="0010635C">
            <w:pPr>
              <w:pStyle w:val="TableParagraph"/>
              <w:spacing w:before="116"/>
              <w:ind w:left="69" w:right="569"/>
            </w:pPr>
            <w:r>
              <w:t>Il est de la responsabilité des enseignant·es de valoriser la qualité du français dans l’ensemble des productions, tant orales qu’écrites.</w:t>
            </w:r>
          </w:p>
        </w:tc>
        <w:tc>
          <w:tcPr>
            <w:tcW w:w="5173" w:type="dxa"/>
          </w:tcPr>
          <w:p w14:paraId="655DC1B8" w14:textId="77777777" w:rsidR="00C630F6" w:rsidRDefault="00C630F6">
            <w:pPr>
              <w:pStyle w:val="TableParagraph"/>
              <w:rPr>
                <w:rFonts w:ascii="Times New Roman"/>
              </w:rPr>
            </w:pPr>
          </w:p>
        </w:tc>
      </w:tr>
      <w:tr w:rsidR="00C630F6" w14:paraId="15F78F3A" w14:textId="77777777">
        <w:trPr>
          <w:trHeight w:val="1194"/>
        </w:trPr>
        <w:tc>
          <w:tcPr>
            <w:tcW w:w="5951" w:type="dxa"/>
          </w:tcPr>
          <w:p w14:paraId="4B86B03B" w14:textId="77777777" w:rsidR="00C630F6" w:rsidRDefault="0010635C">
            <w:pPr>
              <w:pStyle w:val="TableParagraph"/>
              <w:spacing w:before="114" w:line="270" w:lineRule="atLeast"/>
              <w:ind w:left="1231" w:right="200" w:hanging="721"/>
            </w:pPr>
            <w:r>
              <w:t>5.11.1 Dans tous les départements, conformément à la présente Politique, les activités d’apprentissage et d'évaluation traduisent l'importance accordée à la langue française au Collège.</w:t>
            </w:r>
          </w:p>
        </w:tc>
        <w:tc>
          <w:tcPr>
            <w:tcW w:w="6690" w:type="dxa"/>
          </w:tcPr>
          <w:p w14:paraId="09239A28" w14:textId="77777777" w:rsidR="00C630F6" w:rsidRDefault="0010635C">
            <w:pPr>
              <w:pStyle w:val="TableParagraph"/>
              <w:spacing w:before="56"/>
              <w:ind w:left="1230" w:hanging="720"/>
            </w:pPr>
            <w:r>
              <w:t>5.11.1 Dans tous les départements, conformément à la présente Politique, les activités d’apprentissage et d'évaluation traduisent l'importance accordée à la langue française au Collège.</w:t>
            </w:r>
          </w:p>
        </w:tc>
        <w:tc>
          <w:tcPr>
            <w:tcW w:w="5173" w:type="dxa"/>
          </w:tcPr>
          <w:p w14:paraId="35DDB863" w14:textId="77777777" w:rsidR="00C630F6" w:rsidRDefault="00C630F6">
            <w:pPr>
              <w:pStyle w:val="TableParagraph"/>
              <w:rPr>
                <w:rFonts w:ascii="Times New Roman"/>
              </w:rPr>
            </w:pPr>
          </w:p>
        </w:tc>
      </w:tr>
      <w:tr w:rsidR="00C630F6" w14:paraId="16CFD675" w14:textId="77777777">
        <w:trPr>
          <w:trHeight w:val="1464"/>
        </w:trPr>
        <w:tc>
          <w:tcPr>
            <w:tcW w:w="5951" w:type="dxa"/>
          </w:tcPr>
          <w:p w14:paraId="553E4EB4" w14:textId="77777777" w:rsidR="00C630F6" w:rsidRDefault="0010635C">
            <w:pPr>
              <w:pStyle w:val="TableParagraph"/>
              <w:spacing w:before="116"/>
              <w:ind w:left="789" w:right="60" w:hanging="361"/>
            </w:pPr>
            <w:r>
              <w:t>a) L’enseignant offre aux étudiants l’occasion de consolider leur maîtrise de la langue. L’enseignant signale les fautes dans les productions écrites afin de permettre aux étudiants de prendre conscience de leurs faiblesses et</w:t>
            </w:r>
          </w:p>
          <w:p w14:paraId="525E36CA" w14:textId="77777777" w:rsidR="00C630F6" w:rsidRDefault="0010635C">
            <w:pPr>
              <w:pStyle w:val="TableParagraph"/>
              <w:spacing w:line="254" w:lineRule="exact"/>
              <w:ind w:left="789"/>
            </w:pPr>
            <w:r>
              <w:t>de les corriger.</w:t>
            </w:r>
          </w:p>
        </w:tc>
        <w:tc>
          <w:tcPr>
            <w:tcW w:w="6690" w:type="dxa"/>
          </w:tcPr>
          <w:p w14:paraId="0368D6B4" w14:textId="77777777" w:rsidR="00C630F6" w:rsidRDefault="0010635C">
            <w:pPr>
              <w:pStyle w:val="TableParagraph"/>
              <w:spacing w:before="190"/>
              <w:ind w:left="788" w:right="45" w:hanging="360"/>
            </w:pPr>
            <w:r>
              <w:t>a) L’enseignant·e offre aux étudiant·es l’occasion de consolider leur maîtrise de la langue. L’enseignant·e signale les fautes dans les productions écrites afin de permettre aux étudiant·es de prendre conscience de leurs faiblesses et de les corriger.</w:t>
            </w:r>
          </w:p>
        </w:tc>
        <w:tc>
          <w:tcPr>
            <w:tcW w:w="5173" w:type="dxa"/>
          </w:tcPr>
          <w:p w14:paraId="68015968" w14:textId="77777777" w:rsidR="00C630F6" w:rsidRDefault="00C630F6">
            <w:pPr>
              <w:pStyle w:val="TableParagraph"/>
              <w:rPr>
                <w:rFonts w:ascii="Times New Roman"/>
              </w:rPr>
            </w:pPr>
          </w:p>
        </w:tc>
      </w:tr>
    </w:tbl>
    <w:p w14:paraId="3E62FAA8" w14:textId="77777777" w:rsidR="00C630F6" w:rsidRDefault="00C630F6">
      <w:pPr>
        <w:rPr>
          <w:rFonts w:ascii="Times New Roman"/>
        </w:rPr>
        <w:sectPr w:rsidR="00C630F6">
          <w:pgSz w:w="20160" w:h="12240" w:orient="landscape"/>
          <w:pgMar w:top="1100" w:right="600" w:bottom="1160" w:left="980" w:header="0" w:footer="968" w:gutter="0"/>
          <w:cols w:space="720"/>
        </w:sectPr>
      </w:pPr>
    </w:p>
    <w:p w14:paraId="7636C2B0" w14:textId="77777777" w:rsidR="00C630F6" w:rsidRDefault="00C630F6">
      <w:pPr>
        <w:pStyle w:val="Corpsdetexte"/>
        <w:rPr>
          <w:sz w:val="20"/>
        </w:rPr>
      </w:pPr>
    </w:p>
    <w:p w14:paraId="2DD7DAF7" w14:textId="77777777" w:rsidR="00C630F6" w:rsidRDefault="00C630F6">
      <w:pPr>
        <w:pStyle w:val="Corpsdetexte"/>
        <w:spacing w:before="3"/>
        <w:rPr>
          <w:sz w:val="23"/>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360"/>
      </w:tblGrid>
      <w:tr w:rsidR="00C630F6" w14:paraId="6C53C38D" w14:textId="77777777">
        <w:trPr>
          <w:trHeight w:val="390"/>
        </w:trPr>
        <w:tc>
          <w:tcPr>
            <w:tcW w:w="5951" w:type="dxa"/>
            <w:shd w:val="clear" w:color="auto" w:fill="00AFEF"/>
          </w:tcPr>
          <w:p w14:paraId="4CF8077A" w14:textId="77777777" w:rsidR="00C630F6" w:rsidRDefault="0010635C">
            <w:pPr>
              <w:pStyle w:val="TableParagraph"/>
              <w:spacing w:line="371" w:lineRule="exact"/>
              <w:ind w:left="69"/>
              <w:rPr>
                <w:b/>
                <w:sz w:val="32"/>
              </w:rPr>
            </w:pPr>
            <w:r>
              <w:rPr>
                <w:b/>
                <w:color w:val="FFFFFF"/>
                <w:sz w:val="32"/>
              </w:rPr>
              <w:t>Version initiale – novembre 2018</w:t>
            </w:r>
          </w:p>
        </w:tc>
        <w:tc>
          <w:tcPr>
            <w:tcW w:w="6690" w:type="dxa"/>
            <w:shd w:val="clear" w:color="auto" w:fill="00AFEF"/>
          </w:tcPr>
          <w:p w14:paraId="6243B3AD" w14:textId="77777777" w:rsidR="00C630F6" w:rsidRDefault="0010635C">
            <w:pPr>
              <w:pStyle w:val="TableParagraph"/>
              <w:spacing w:line="371" w:lineRule="exact"/>
              <w:ind w:left="68"/>
              <w:rPr>
                <w:b/>
                <w:sz w:val="32"/>
              </w:rPr>
            </w:pPr>
            <w:r>
              <w:rPr>
                <w:b/>
                <w:color w:val="FFFFFF"/>
                <w:sz w:val="32"/>
              </w:rPr>
              <w:t>Version modifiée</w:t>
            </w:r>
          </w:p>
        </w:tc>
        <w:tc>
          <w:tcPr>
            <w:tcW w:w="5360" w:type="dxa"/>
            <w:shd w:val="clear" w:color="auto" w:fill="00AFEF"/>
          </w:tcPr>
          <w:p w14:paraId="5A50E450" w14:textId="77777777" w:rsidR="00C630F6" w:rsidRDefault="0010635C">
            <w:pPr>
              <w:pStyle w:val="TableParagraph"/>
              <w:spacing w:line="371" w:lineRule="exact"/>
              <w:ind w:left="1705"/>
              <w:rPr>
                <w:b/>
                <w:sz w:val="32"/>
              </w:rPr>
            </w:pPr>
            <w:r>
              <w:rPr>
                <w:b/>
                <w:color w:val="FFFFFF"/>
                <w:sz w:val="32"/>
              </w:rPr>
              <w:t>Commentaires</w:t>
            </w:r>
          </w:p>
        </w:tc>
      </w:tr>
      <w:tr w:rsidR="00C630F6" w14:paraId="29AE5954" w14:textId="77777777">
        <w:trPr>
          <w:trHeight w:val="1610"/>
        </w:trPr>
        <w:tc>
          <w:tcPr>
            <w:tcW w:w="5951" w:type="dxa"/>
          </w:tcPr>
          <w:p w14:paraId="6481E70A" w14:textId="77777777" w:rsidR="00C630F6" w:rsidRDefault="0010635C">
            <w:pPr>
              <w:pStyle w:val="TableParagraph"/>
              <w:ind w:left="789" w:right="195" w:hanging="361"/>
            </w:pPr>
            <w:r>
              <w:t>b) Dans les cours où l’évaluation de la qualité du français est nécessaire à l’évaluation de la ou des compétences, l’enseignant détermine la pondération et corrige le</w:t>
            </w:r>
          </w:p>
          <w:p w14:paraId="66895D59" w14:textId="77777777" w:rsidR="00C630F6" w:rsidRDefault="0010635C">
            <w:pPr>
              <w:pStyle w:val="TableParagraph"/>
              <w:ind w:left="789" w:right="69"/>
            </w:pPr>
            <w:r>
              <w:t>français selon les balises départementales en consacrant un minimum de 10 % à la correction de la langue.</w:t>
            </w:r>
          </w:p>
        </w:tc>
        <w:tc>
          <w:tcPr>
            <w:tcW w:w="6690" w:type="dxa"/>
            <w:vMerge w:val="restart"/>
            <w:shd w:val="clear" w:color="auto" w:fill="DEEAF6"/>
          </w:tcPr>
          <w:p w14:paraId="3ECEFCB1" w14:textId="77777777" w:rsidR="00C630F6" w:rsidRDefault="0010635C">
            <w:pPr>
              <w:pStyle w:val="TableParagraph"/>
              <w:spacing w:before="1" w:line="237" w:lineRule="auto"/>
              <w:ind w:left="788" w:right="249" w:hanging="360"/>
              <w:jc w:val="both"/>
            </w:pPr>
            <w:r>
              <w:rPr>
                <w:color w:val="C00000"/>
              </w:rPr>
              <w:t>b) Les RDÉA prévoient, pour les productions orales et écrites dans lesquelles les compétences langagières sont sollicitées de</w:t>
            </w:r>
          </w:p>
          <w:p w14:paraId="25C0F894" w14:textId="77777777" w:rsidR="00C630F6" w:rsidRDefault="0010635C">
            <w:pPr>
              <w:pStyle w:val="TableParagraph"/>
              <w:spacing w:before="1"/>
              <w:ind w:left="788" w:right="312"/>
              <w:jc w:val="both"/>
            </w:pPr>
            <w:r>
              <w:rPr>
                <w:color w:val="C00000"/>
              </w:rPr>
              <w:t>manière significative, un pourcentage en lien avec l’évaluation de la qualité du français. Ce pourcentage doit être d’au moins 10 % et d’au plus 30 % de la note accordée à ces productions.</w:t>
            </w:r>
          </w:p>
          <w:p w14:paraId="770D1D47" w14:textId="77777777" w:rsidR="00C630F6" w:rsidRDefault="0010635C">
            <w:pPr>
              <w:pStyle w:val="TableParagraph"/>
              <w:spacing w:before="1"/>
              <w:ind w:left="788"/>
              <w:jc w:val="both"/>
            </w:pPr>
            <w:r>
              <w:rPr>
                <w:color w:val="C00000"/>
              </w:rPr>
              <w:t>Celui-ci peut être inclus dans la note (évaluation positive)</w:t>
            </w:r>
            <w:r>
              <w:rPr>
                <w:color w:val="C00000"/>
                <w:spacing w:val="-18"/>
              </w:rPr>
              <w:t xml:space="preserve"> </w:t>
            </w:r>
            <w:r>
              <w:rPr>
                <w:color w:val="C00000"/>
              </w:rPr>
              <w:t>ou</w:t>
            </w:r>
          </w:p>
          <w:p w14:paraId="4D2932FD" w14:textId="77777777" w:rsidR="00C630F6" w:rsidRDefault="0010635C">
            <w:pPr>
              <w:pStyle w:val="TableParagraph"/>
              <w:ind w:left="788"/>
              <w:jc w:val="both"/>
            </w:pPr>
            <w:r>
              <w:rPr>
                <w:color w:val="C00000"/>
              </w:rPr>
              <w:t>retranché (évaluation négative).  Le barème d’évaluation</w:t>
            </w:r>
            <w:r>
              <w:rPr>
                <w:color w:val="C00000"/>
                <w:spacing w:val="-24"/>
              </w:rPr>
              <w:t xml:space="preserve"> </w:t>
            </w:r>
            <w:r>
              <w:rPr>
                <w:color w:val="C00000"/>
              </w:rPr>
              <w:t>est</w:t>
            </w:r>
          </w:p>
          <w:p w14:paraId="4095FA0A" w14:textId="77777777" w:rsidR="00C630F6" w:rsidRDefault="0010635C">
            <w:pPr>
              <w:pStyle w:val="TableParagraph"/>
              <w:spacing w:before="1"/>
              <w:ind w:left="788" w:right="204"/>
              <w:jc w:val="both"/>
            </w:pPr>
            <w:r>
              <w:rPr>
                <w:color w:val="C00000"/>
              </w:rPr>
              <w:t>précisé au plan de cours. Cet article ne s’applique pas aux cours de langue seconde et étrangère.</w:t>
            </w:r>
          </w:p>
          <w:p w14:paraId="54A61B36" w14:textId="77777777" w:rsidR="00C630F6" w:rsidRDefault="00C630F6">
            <w:pPr>
              <w:pStyle w:val="TableParagraph"/>
              <w:spacing w:before="3"/>
            </w:pPr>
          </w:p>
          <w:p w14:paraId="036ECEB2" w14:textId="77777777" w:rsidR="00C630F6" w:rsidRDefault="0010635C">
            <w:pPr>
              <w:pStyle w:val="TableParagraph"/>
              <w:spacing w:line="237" w:lineRule="auto"/>
              <w:ind w:left="788" w:right="534"/>
            </w:pPr>
            <w:r>
              <w:t>Le département peut prévoir à ses RDÉA, que les points retranchés soient restitués, en partie ou en totalité, lorsque</w:t>
            </w:r>
          </w:p>
          <w:p w14:paraId="4CFC419A" w14:textId="77777777" w:rsidR="00C630F6" w:rsidRDefault="0010635C">
            <w:pPr>
              <w:pStyle w:val="TableParagraph"/>
              <w:spacing w:before="1"/>
              <w:ind w:left="788"/>
            </w:pPr>
            <w:r>
              <w:t>l’étudiant·e effectue la correction des erreurs de français selon</w:t>
            </w:r>
          </w:p>
          <w:p w14:paraId="046DA0F8" w14:textId="77777777" w:rsidR="00C630F6" w:rsidRDefault="0010635C">
            <w:pPr>
              <w:pStyle w:val="TableParagraph"/>
              <w:spacing w:before="1"/>
              <w:ind w:left="788"/>
            </w:pPr>
            <w:r>
              <w:t>les modalités prescrites et indiquées dans le plan de cours.</w:t>
            </w:r>
          </w:p>
        </w:tc>
        <w:tc>
          <w:tcPr>
            <w:tcW w:w="5360" w:type="dxa"/>
          </w:tcPr>
          <w:p w14:paraId="7CC4EC68" w14:textId="77777777" w:rsidR="00C630F6" w:rsidRDefault="00C630F6">
            <w:pPr>
              <w:pStyle w:val="TableParagraph"/>
              <w:rPr>
                <w:rFonts w:ascii="Times New Roman"/>
              </w:rPr>
            </w:pPr>
          </w:p>
        </w:tc>
      </w:tr>
      <w:tr w:rsidR="00C630F6" w14:paraId="2EBF5BA4" w14:textId="77777777">
        <w:trPr>
          <w:trHeight w:val="2148"/>
        </w:trPr>
        <w:tc>
          <w:tcPr>
            <w:tcW w:w="5951" w:type="dxa"/>
          </w:tcPr>
          <w:p w14:paraId="20A5B59F" w14:textId="77777777" w:rsidR="00C630F6" w:rsidRDefault="0010635C">
            <w:pPr>
              <w:pStyle w:val="TableParagraph"/>
              <w:spacing w:line="268" w:lineRule="exact"/>
              <w:ind w:left="429"/>
            </w:pPr>
            <w:r>
              <w:t>c) Dans les autres cours, 10 % de la valeur de l’évaluation</w:t>
            </w:r>
          </w:p>
          <w:p w14:paraId="103560E4" w14:textId="77777777" w:rsidR="00C630F6" w:rsidRDefault="0010635C">
            <w:pPr>
              <w:pStyle w:val="TableParagraph"/>
              <w:spacing w:before="1"/>
              <w:ind w:left="789"/>
            </w:pPr>
            <w:r>
              <w:t>est retranchée selon les balises départementales.</w:t>
            </w:r>
          </w:p>
          <w:p w14:paraId="6AD2D348" w14:textId="77777777" w:rsidR="00C630F6" w:rsidRDefault="0010635C">
            <w:pPr>
              <w:pStyle w:val="TableParagraph"/>
              <w:ind w:left="789" w:right="57"/>
            </w:pPr>
            <w:r>
              <w:t>L’enseignant peut appliquer une pénalité inférieure dans les évaluations où le département juge que l’utilisation du français dans les productions exigées est minime. Ces exceptions sont prévues aux RDÉA et indiquées dans le plan de cours.</w:t>
            </w:r>
          </w:p>
        </w:tc>
        <w:tc>
          <w:tcPr>
            <w:tcW w:w="6690" w:type="dxa"/>
            <w:vMerge/>
            <w:tcBorders>
              <w:top w:val="nil"/>
            </w:tcBorders>
            <w:shd w:val="clear" w:color="auto" w:fill="DEEAF6"/>
          </w:tcPr>
          <w:p w14:paraId="350063CC" w14:textId="77777777" w:rsidR="00C630F6" w:rsidRDefault="00C630F6">
            <w:pPr>
              <w:rPr>
                <w:sz w:val="2"/>
                <w:szCs w:val="2"/>
              </w:rPr>
            </w:pPr>
          </w:p>
        </w:tc>
        <w:tc>
          <w:tcPr>
            <w:tcW w:w="5360" w:type="dxa"/>
          </w:tcPr>
          <w:p w14:paraId="6B015FA6" w14:textId="77777777" w:rsidR="00C630F6" w:rsidRDefault="00C630F6">
            <w:pPr>
              <w:pStyle w:val="TableParagraph"/>
              <w:rPr>
                <w:rFonts w:ascii="Times New Roman"/>
              </w:rPr>
            </w:pPr>
          </w:p>
        </w:tc>
      </w:tr>
      <w:tr w:rsidR="00C630F6" w14:paraId="0DD79DB4" w14:textId="77777777">
        <w:trPr>
          <w:trHeight w:val="2150"/>
        </w:trPr>
        <w:tc>
          <w:tcPr>
            <w:tcW w:w="5951" w:type="dxa"/>
            <w:tcBorders>
              <w:bottom w:val="single" w:sz="8" w:space="0" w:color="000000"/>
            </w:tcBorders>
          </w:tcPr>
          <w:p w14:paraId="7E2B71A0" w14:textId="77777777" w:rsidR="00C630F6" w:rsidRDefault="0010635C">
            <w:pPr>
              <w:pStyle w:val="TableParagraph"/>
              <w:ind w:left="789" w:right="168"/>
            </w:pPr>
            <w:r>
              <w:t>Le département peut prévoir à ses RDÉA, que les points retranchés soient restitués, en partie ou en totalité,</w:t>
            </w:r>
          </w:p>
          <w:p w14:paraId="63B2F92A" w14:textId="77777777" w:rsidR="00C630F6" w:rsidRDefault="0010635C">
            <w:pPr>
              <w:pStyle w:val="TableParagraph"/>
              <w:ind w:left="789" w:right="126"/>
            </w:pPr>
            <w:r>
              <w:t>lorsque l’étudiant effectue la correction des erreurs de français selon les modalités prescrites et indiquées dans le plan de cours.</w:t>
            </w:r>
          </w:p>
        </w:tc>
        <w:tc>
          <w:tcPr>
            <w:tcW w:w="6690" w:type="dxa"/>
            <w:vMerge/>
            <w:tcBorders>
              <w:top w:val="nil"/>
            </w:tcBorders>
            <w:shd w:val="clear" w:color="auto" w:fill="DEEAF6"/>
          </w:tcPr>
          <w:p w14:paraId="640DABC7" w14:textId="77777777" w:rsidR="00C630F6" w:rsidRDefault="00C630F6">
            <w:pPr>
              <w:rPr>
                <w:sz w:val="2"/>
                <w:szCs w:val="2"/>
              </w:rPr>
            </w:pPr>
          </w:p>
        </w:tc>
        <w:tc>
          <w:tcPr>
            <w:tcW w:w="5360" w:type="dxa"/>
            <w:tcBorders>
              <w:bottom w:val="single" w:sz="8" w:space="0" w:color="000000"/>
            </w:tcBorders>
          </w:tcPr>
          <w:p w14:paraId="7B83E43B" w14:textId="77777777" w:rsidR="00C630F6" w:rsidRDefault="00C630F6">
            <w:pPr>
              <w:pStyle w:val="TableParagraph"/>
              <w:rPr>
                <w:rFonts w:ascii="Times New Roman"/>
              </w:rPr>
            </w:pPr>
          </w:p>
        </w:tc>
      </w:tr>
      <w:tr w:rsidR="00C630F6" w14:paraId="082FC9AF" w14:textId="77777777">
        <w:trPr>
          <w:trHeight w:val="2536"/>
        </w:trPr>
        <w:tc>
          <w:tcPr>
            <w:tcW w:w="5951" w:type="dxa"/>
            <w:tcBorders>
              <w:top w:val="single" w:sz="8" w:space="0" w:color="000000"/>
            </w:tcBorders>
          </w:tcPr>
          <w:p w14:paraId="0C589711" w14:textId="37F7C071" w:rsidR="00C630F6" w:rsidRDefault="0010635C" w:rsidP="00DD3E6C">
            <w:pPr>
              <w:pStyle w:val="TableParagraph"/>
              <w:spacing w:before="119"/>
              <w:ind w:left="789" w:right="172" w:hanging="361"/>
            </w:pPr>
            <w:r>
              <w:t>d) Le département établit les balises de correction relatives à la qualité du français</w:t>
            </w:r>
            <w:r>
              <w:rPr>
                <w:spacing w:val="-2"/>
              </w:rPr>
              <w:t xml:space="preserve"> </w:t>
            </w:r>
            <w:r>
              <w:t>en</w:t>
            </w:r>
            <w:r w:rsidR="00DD3E6C">
              <w:t xml:space="preserve"> </w:t>
            </w:r>
            <w:r>
              <w:t>lien avec l’application du présent article.</w:t>
            </w:r>
          </w:p>
        </w:tc>
        <w:tc>
          <w:tcPr>
            <w:tcW w:w="6690" w:type="dxa"/>
          </w:tcPr>
          <w:p w14:paraId="3DA811F6" w14:textId="77777777" w:rsidR="00C630F6" w:rsidRDefault="0010635C">
            <w:pPr>
              <w:pStyle w:val="TableParagraph"/>
              <w:spacing w:before="119"/>
              <w:ind w:left="789" w:right="391"/>
            </w:pPr>
            <w:r>
              <w:t>c ) Le département établit les balises de correction relatives à la qualité du français en lien avec l’application du présent article.</w:t>
            </w:r>
          </w:p>
        </w:tc>
        <w:tc>
          <w:tcPr>
            <w:tcW w:w="5360" w:type="dxa"/>
            <w:tcBorders>
              <w:top w:val="single" w:sz="8" w:space="0" w:color="000000"/>
            </w:tcBorders>
          </w:tcPr>
          <w:p w14:paraId="73C5D957" w14:textId="77777777" w:rsidR="00C630F6" w:rsidRDefault="00C630F6">
            <w:pPr>
              <w:pStyle w:val="TableParagraph"/>
              <w:rPr>
                <w:rFonts w:ascii="Times New Roman"/>
              </w:rPr>
            </w:pPr>
          </w:p>
        </w:tc>
      </w:tr>
    </w:tbl>
    <w:p w14:paraId="2C58E16B" w14:textId="77777777" w:rsidR="00C630F6" w:rsidRDefault="00C630F6">
      <w:pPr>
        <w:rPr>
          <w:rFonts w:ascii="Times New Roman"/>
        </w:rPr>
        <w:sectPr w:rsidR="00C630F6">
          <w:pgSz w:w="20160" w:h="12240" w:orient="landscape"/>
          <w:pgMar w:top="1140" w:right="600" w:bottom="1160" w:left="980" w:header="0" w:footer="968" w:gutter="0"/>
          <w:cols w:space="720"/>
        </w:sectPr>
      </w:pPr>
    </w:p>
    <w:p w14:paraId="68CC8B1A" w14:textId="77777777" w:rsidR="00C630F6" w:rsidRDefault="00C630F6">
      <w:pPr>
        <w:pStyle w:val="Corpsdetexte"/>
        <w:rPr>
          <w:sz w:val="20"/>
        </w:rPr>
      </w:pPr>
    </w:p>
    <w:p w14:paraId="0A015E5B" w14:textId="77777777" w:rsidR="00C630F6" w:rsidRDefault="00C630F6">
      <w:pPr>
        <w:pStyle w:val="Corpsdetexte"/>
        <w:spacing w:before="3"/>
        <w:rPr>
          <w:sz w:val="23"/>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13"/>
        <w:gridCol w:w="6627"/>
        <w:gridCol w:w="134"/>
        <w:gridCol w:w="5225"/>
      </w:tblGrid>
      <w:tr w:rsidR="00C630F6" w14:paraId="25F27919" w14:textId="77777777">
        <w:trPr>
          <w:trHeight w:val="390"/>
        </w:trPr>
        <w:tc>
          <w:tcPr>
            <w:tcW w:w="6013" w:type="dxa"/>
            <w:tcBorders>
              <w:bottom w:val="single" w:sz="8" w:space="0" w:color="000000"/>
            </w:tcBorders>
            <w:shd w:val="clear" w:color="auto" w:fill="00AFEF"/>
          </w:tcPr>
          <w:p w14:paraId="718D90D6" w14:textId="77777777" w:rsidR="00C630F6" w:rsidRDefault="0010635C">
            <w:pPr>
              <w:pStyle w:val="TableParagraph"/>
              <w:spacing w:line="371" w:lineRule="exact"/>
              <w:ind w:left="69"/>
              <w:rPr>
                <w:b/>
                <w:sz w:val="32"/>
              </w:rPr>
            </w:pPr>
            <w:r>
              <w:rPr>
                <w:b/>
                <w:color w:val="FFFFFF"/>
                <w:sz w:val="32"/>
              </w:rPr>
              <w:t>Version initiale – novembre 2018</w:t>
            </w:r>
          </w:p>
        </w:tc>
        <w:tc>
          <w:tcPr>
            <w:tcW w:w="6627" w:type="dxa"/>
            <w:tcBorders>
              <w:bottom w:val="single" w:sz="8" w:space="0" w:color="000000"/>
            </w:tcBorders>
            <w:shd w:val="clear" w:color="auto" w:fill="00AFEF"/>
          </w:tcPr>
          <w:p w14:paraId="5EFA6264" w14:textId="77777777" w:rsidR="00C630F6" w:rsidRDefault="0010635C">
            <w:pPr>
              <w:pStyle w:val="TableParagraph"/>
              <w:spacing w:line="371" w:lineRule="exact"/>
              <w:ind w:left="7"/>
              <w:rPr>
                <w:b/>
                <w:sz w:val="32"/>
              </w:rPr>
            </w:pPr>
            <w:r>
              <w:rPr>
                <w:b/>
                <w:color w:val="FFFFFF"/>
                <w:sz w:val="32"/>
              </w:rPr>
              <w:t>Version modifiée</w:t>
            </w:r>
          </w:p>
        </w:tc>
        <w:tc>
          <w:tcPr>
            <w:tcW w:w="5359" w:type="dxa"/>
            <w:gridSpan w:val="2"/>
            <w:tcBorders>
              <w:bottom w:val="single" w:sz="8" w:space="0" w:color="000000"/>
            </w:tcBorders>
            <w:shd w:val="clear" w:color="auto" w:fill="00AFEF"/>
          </w:tcPr>
          <w:p w14:paraId="469D91E3" w14:textId="77777777" w:rsidR="00C630F6" w:rsidRDefault="0010635C">
            <w:pPr>
              <w:pStyle w:val="TableParagraph"/>
              <w:spacing w:line="371" w:lineRule="exact"/>
              <w:ind w:left="1706"/>
              <w:rPr>
                <w:b/>
                <w:sz w:val="32"/>
              </w:rPr>
            </w:pPr>
            <w:r>
              <w:rPr>
                <w:b/>
                <w:color w:val="FFFFFF"/>
                <w:sz w:val="32"/>
              </w:rPr>
              <w:t>Commentaires</w:t>
            </w:r>
          </w:p>
        </w:tc>
      </w:tr>
      <w:tr w:rsidR="00C630F6" w14:paraId="612991D2" w14:textId="77777777">
        <w:trPr>
          <w:trHeight w:val="1461"/>
        </w:trPr>
        <w:tc>
          <w:tcPr>
            <w:tcW w:w="6013" w:type="dxa"/>
            <w:tcBorders>
              <w:top w:val="single" w:sz="8" w:space="0" w:color="000000"/>
            </w:tcBorders>
          </w:tcPr>
          <w:p w14:paraId="621C806F" w14:textId="77777777" w:rsidR="00C630F6" w:rsidRDefault="0010635C">
            <w:pPr>
              <w:pStyle w:val="TableParagraph"/>
              <w:spacing w:before="119"/>
              <w:ind w:left="789" w:right="74" w:hanging="361"/>
            </w:pPr>
            <w:r>
              <w:t>e) L’enseignant peut refuser de recevoir un travail rédigé hors classe dont la qualité du français est jugée inadéquate. Les critères de refus, les modalités de remise du travail corrigé et les pénalités qui s’appliquent</w:t>
            </w:r>
            <w:r>
              <w:rPr>
                <w:spacing w:val="-10"/>
              </w:rPr>
              <w:t xml:space="preserve"> </w:t>
            </w:r>
            <w:r>
              <w:t>doivent</w:t>
            </w:r>
          </w:p>
          <w:p w14:paraId="7A77FFAE" w14:textId="77777777" w:rsidR="00C630F6" w:rsidRDefault="0010635C">
            <w:pPr>
              <w:pStyle w:val="TableParagraph"/>
              <w:spacing w:line="248" w:lineRule="exact"/>
              <w:ind w:left="789"/>
            </w:pPr>
            <w:r>
              <w:t>être prévus au plan de cours.</w:t>
            </w:r>
          </w:p>
        </w:tc>
        <w:tc>
          <w:tcPr>
            <w:tcW w:w="6761" w:type="dxa"/>
            <w:gridSpan w:val="2"/>
            <w:tcBorders>
              <w:top w:val="single" w:sz="8" w:space="0" w:color="000000"/>
            </w:tcBorders>
          </w:tcPr>
          <w:p w14:paraId="6898C2D9" w14:textId="77777777" w:rsidR="00C630F6" w:rsidRDefault="0010635C">
            <w:pPr>
              <w:pStyle w:val="TableParagraph"/>
              <w:spacing w:before="119"/>
              <w:ind w:left="69" w:right="160"/>
            </w:pPr>
            <w:r>
              <w:t>d) L’enseignant·e peut refuser de recevoir un travail rédigé hors classe dont la qualité du français est jugée inadéquate. Les critères de refus, les modalités de remise du travail corrigé et les pénalités qui s’appliquent doivent être prévus au plan de cours.</w:t>
            </w:r>
          </w:p>
        </w:tc>
        <w:tc>
          <w:tcPr>
            <w:tcW w:w="5225" w:type="dxa"/>
            <w:tcBorders>
              <w:top w:val="single" w:sz="8" w:space="0" w:color="000000"/>
            </w:tcBorders>
          </w:tcPr>
          <w:p w14:paraId="4777FCC9" w14:textId="77777777" w:rsidR="00C630F6" w:rsidRDefault="00C630F6">
            <w:pPr>
              <w:pStyle w:val="TableParagraph"/>
              <w:rPr>
                <w:rFonts w:ascii="Times New Roman"/>
              </w:rPr>
            </w:pPr>
          </w:p>
        </w:tc>
      </w:tr>
      <w:tr w:rsidR="00C630F6" w14:paraId="68259C73" w14:textId="77777777">
        <w:trPr>
          <w:trHeight w:val="1464"/>
        </w:trPr>
        <w:tc>
          <w:tcPr>
            <w:tcW w:w="6013" w:type="dxa"/>
          </w:tcPr>
          <w:p w14:paraId="12CC0739" w14:textId="77777777" w:rsidR="00C630F6" w:rsidRDefault="0010635C">
            <w:pPr>
              <w:pStyle w:val="TableParagraph"/>
              <w:spacing w:before="119"/>
              <w:ind w:left="510"/>
            </w:pPr>
            <w:r>
              <w:t>5.11.2 Il appartient à l’étudiant de développer et</w:t>
            </w:r>
          </w:p>
          <w:p w14:paraId="383DD8B2" w14:textId="77777777" w:rsidR="00C630F6" w:rsidRDefault="0010635C">
            <w:pPr>
              <w:pStyle w:val="TableParagraph"/>
              <w:spacing w:before="1"/>
              <w:ind w:left="1231"/>
            </w:pPr>
            <w:r>
              <w:t>d’atteindre le niveau de maîtrise de la langue</w:t>
            </w:r>
          </w:p>
          <w:p w14:paraId="37AEE6FA" w14:textId="77777777" w:rsidR="00C630F6" w:rsidRDefault="0010635C">
            <w:pPr>
              <w:pStyle w:val="TableParagraph"/>
              <w:spacing w:line="270" w:lineRule="atLeast"/>
              <w:ind w:left="1231" w:right="104"/>
            </w:pPr>
            <w:r>
              <w:t>d’enseignement, favorisant ainsi sa réussite, à l’aide d’outils disponibles au Collège ou de toutes autres ressources.</w:t>
            </w:r>
          </w:p>
        </w:tc>
        <w:tc>
          <w:tcPr>
            <w:tcW w:w="6761" w:type="dxa"/>
            <w:gridSpan w:val="2"/>
          </w:tcPr>
          <w:p w14:paraId="4BDFD525" w14:textId="77777777" w:rsidR="00C630F6" w:rsidRDefault="0010635C">
            <w:pPr>
              <w:pStyle w:val="TableParagraph"/>
              <w:spacing w:before="193"/>
              <w:ind w:left="1231" w:right="226" w:hanging="720"/>
            </w:pPr>
            <w:r>
              <w:t>5.11.2 Il appartient à l’étudiant·e de développer et d’atteindre le niveau de maîtrise de la langue d’enseignement, favorisant ainsi sa réussite, à l’aide d’outils disponibles au Collège ou de toutes autres ressources.</w:t>
            </w:r>
          </w:p>
        </w:tc>
        <w:tc>
          <w:tcPr>
            <w:tcW w:w="5225" w:type="dxa"/>
          </w:tcPr>
          <w:p w14:paraId="6500BB7D" w14:textId="77777777" w:rsidR="00C630F6" w:rsidRDefault="00C630F6">
            <w:pPr>
              <w:pStyle w:val="TableParagraph"/>
              <w:rPr>
                <w:rFonts w:ascii="Times New Roman"/>
              </w:rPr>
            </w:pPr>
          </w:p>
        </w:tc>
      </w:tr>
      <w:tr w:rsidR="00C630F6" w14:paraId="51BCCF09" w14:textId="77777777">
        <w:trPr>
          <w:trHeight w:val="1191"/>
        </w:trPr>
        <w:tc>
          <w:tcPr>
            <w:tcW w:w="6013" w:type="dxa"/>
          </w:tcPr>
          <w:p w14:paraId="05EFD327" w14:textId="77777777" w:rsidR="00C630F6" w:rsidRDefault="0010635C">
            <w:pPr>
              <w:pStyle w:val="TableParagraph"/>
              <w:spacing w:before="116"/>
              <w:ind w:left="1231" w:right="193" w:hanging="721"/>
            </w:pPr>
            <w:r>
              <w:t>5.11.3 Le Ministère vérifie le niveau de maîtrise de la langue des étudiants à la fin de leurs études</w:t>
            </w:r>
          </w:p>
          <w:p w14:paraId="5C843DCE" w14:textId="77777777" w:rsidR="00C630F6" w:rsidRDefault="0010635C">
            <w:pPr>
              <w:pStyle w:val="TableParagraph"/>
              <w:spacing w:line="270" w:lineRule="atLeast"/>
              <w:ind w:left="1231" w:right="190"/>
            </w:pPr>
            <w:r>
              <w:t>au Collège conformément aux dispositions prévues à l'article 26 du RRÉC.</w:t>
            </w:r>
          </w:p>
        </w:tc>
        <w:tc>
          <w:tcPr>
            <w:tcW w:w="6761" w:type="dxa"/>
            <w:gridSpan w:val="2"/>
          </w:tcPr>
          <w:p w14:paraId="58440258" w14:textId="77777777" w:rsidR="00C630F6" w:rsidRDefault="0010635C">
            <w:pPr>
              <w:pStyle w:val="TableParagraph"/>
              <w:spacing w:before="56"/>
              <w:ind w:left="1231" w:right="160" w:hanging="720"/>
            </w:pPr>
            <w:r>
              <w:t>5.11.3 Le Ministère vérifie le niveau de maîtrise de la langue des étudiant·es à la fin de leurs études au Collège conformément aux dispositions prévues à l'article 26 du RRÉC.</w:t>
            </w:r>
          </w:p>
        </w:tc>
        <w:tc>
          <w:tcPr>
            <w:tcW w:w="5225" w:type="dxa"/>
          </w:tcPr>
          <w:p w14:paraId="441AC322" w14:textId="77777777" w:rsidR="00C630F6" w:rsidRDefault="00C630F6">
            <w:pPr>
              <w:pStyle w:val="TableParagraph"/>
              <w:rPr>
                <w:rFonts w:ascii="Times New Roman"/>
              </w:rPr>
            </w:pPr>
          </w:p>
        </w:tc>
      </w:tr>
      <w:tr w:rsidR="00C630F6" w14:paraId="2C08E57C" w14:textId="77777777">
        <w:trPr>
          <w:trHeight w:val="406"/>
        </w:trPr>
        <w:tc>
          <w:tcPr>
            <w:tcW w:w="6013" w:type="dxa"/>
          </w:tcPr>
          <w:p w14:paraId="535F6462" w14:textId="77777777" w:rsidR="00C630F6" w:rsidRDefault="0010635C">
            <w:pPr>
              <w:pStyle w:val="TableParagraph"/>
              <w:spacing w:before="118" w:line="269" w:lineRule="exact"/>
              <w:ind w:left="290"/>
              <w:rPr>
                <w:b/>
              </w:rPr>
            </w:pPr>
            <w:r>
              <w:rPr>
                <w:b/>
                <w:sz w:val="24"/>
              </w:rPr>
              <w:t xml:space="preserve">5.12 </w:t>
            </w:r>
            <w:r>
              <w:rPr>
                <w:b/>
              </w:rPr>
              <w:t>DISPENSE</w:t>
            </w:r>
          </w:p>
        </w:tc>
        <w:tc>
          <w:tcPr>
            <w:tcW w:w="6761" w:type="dxa"/>
            <w:gridSpan w:val="2"/>
          </w:tcPr>
          <w:p w14:paraId="0D9AF4D2" w14:textId="77777777" w:rsidR="00C630F6" w:rsidRDefault="0010635C">
            <w:pPr>
              <w:pStyle w:val="TableParagraph"/>
              <w:spacing w:before="118" w:line="269" w:lineRule="exact"/>
              <w:ind w:left="290"/>
              <w:rPr>
                <w:b/>
              </w:rPr>
            </w:pPr>
            <w:r>
              <w:rPr>
                <w:b/>
                <w:sz w:val="24"/>
              </w:rPr>
              <w:t xml:space="preserve">5.12 </w:t>
            </w:r>
            <w:r>
              <w:rPr>
                <w:b/>
              </w:rPr>
              <w:t>DISPENSE</w:t>
            </w:r>
          </w:p>
        </w:tc>
        <w:tc>
          <w:tcPr>
            <w:tcW w:w="5225" w:type="dxa"/>
          </w:tcPr>
          <w:p w14:paraId="0CAEE160" w14:textId="77777777" w:rsidR="00C630F6" w:rsidRDefault="00C630F6">
            <w:pPr>
              <w:pStyle w:val="TableParagraph"/>
              <w:rPr>
                <w:rFonts w:ascii="Times New Roman"/>
              </w:rPr>
            </w:pPr>
          </w:p>
        </w:tc>
      </w:tr>
      <w:tr w:rsidR="00C630F6" w14:paraId="6CE08857" w14:textId="77777777">
        <w:trPr>
          <w:trHeight w:val="388"/>
        </w:trPr>
        <w:tc>
          <w:tcPr>
            <w:tcW w:w="6013" w:type="dxa"/>
          </w:tcPr>
          <w:p w14:paraId="6C589611" w14:textId="77777777" w:rsidR="00C630F6" w:rsidRDefault="0010635C">
            <w:pPr>
              <w:pStyle w:val="TableParagraph"/>
              <w:spacing w:before="119" w:line="249" w:lineRule="exact"/>
              <w:ind w:left="510"/>
            </w:pPr>
            <w:r>
              <w:t xml:space="preserve">5.12.1 </w:t>
            </w:r>
            <w:r>
              <w:rPr>
                <w:u w:val="single"/>
              </w:rPr>
              <w:t>Définition</w:t>
            </w:r>
          </w:p>
        </w:tc>
        <w:tc>
          <w:tcPr>
            <w:tcW w:w="6761" w:type="dxa"/>
            <w:gridSpan w:val="2"/>
          </w:tcPr>
          <w:p w14:paraId="1D820A15" w14:textId="77777777" w:rsidR="00C630F6" w:rsidRDefault="0010635C">
            <w:pPr>
              <w:pStyle w:val="TableParagraph"/>
              <w:spacing w:before="119" w:line="249" w:lineRule="exact"/>
              <w:ind w:left="511"/>
            </w:pPr>
            <w:r>
              <w:t xml:space="preserve">5.12.1 </w:t>
            </w:r>
            <w:r>
              <w:rPr>
                <w:u w:val="single"/>
              </w:rPr>
              <w:t>Définition</w:t>
            </w:r>
          </w:p>
        </w:tc>
        <w:tc>
          <w:tcPr>
            <w:tcW w:w="5225" w:type="dxa"/>
          </w:tcPr>
          <w:p w14:paraId="20C97D81" w14:textId="77777777" w:rsidR="00C630F6" w:rsidRDefault="00C630F6">
            <w:pPr>
              <w:pStyle w:val="TableParagraph"/>
              <w:rPr>
                <w:rFonts w:ascii="Times New Roman"/>
              </w:rPr>
            </w:pPr>
          </w:p>
        </w:tc>
      </w:tr>
      <w:tr w:rsidR="00C630F6" w14:paraId="03D760BC" w14:textId="77777777">
        <w:trPr>
          <w:trHeight w:val="1732"/>
        </w:trPr>
        <w:tc>
          <w:tcPr>
            <w:tcW w:w="6013" w:type="dxa"/>
          </w:tcPr>
          <w:p w14:paraId="7CDB6092" w14:textId="77777777" w:rsidR="00C630F6" w:rsidRDefault="0010635C">
            <w:pPr>
              <w:pStyle w:val="TableParagraph"/>
              <w:spacing w:before="119"/>
              <w:ind w:left="69" w:right="190"/>
            </w:pPr>
            <w:r>
              <w:t>Conformément à l’article 21 du RRÉC, la dispense est l’acte par lequel le Collège exempte un étudiant de s’inscrire à un cours normalement prévu à son programme. Le nombre total d’unités exigé par le programme se voit soustrait du nombre d’unités accordé au cours pour lequel il y a dispense et le cours n’a pas à</w:t>
            </w:r>
          </w:p>
          <w:p w14:paraId="0714C1B2" w14:textId="77777777" w:rsidR="00C630F6" w:rsidRDefault="0010635C">
            <w:pPr>
              <w:pStyle w:val="TableParagraph"/>
              <w:spacing w:line="250" w:lineRule="exact"/>
              <w:ind w:left="69"/>
            </w:pPr>
            <w:r>
              <w:t>être remplacé par un autre.</w:t>
            </w:r>
          </w:p>
        </w:tc>
        <w:tc>
          <w:tcPr>
            <w:tcW w:w="6761" w:type="dxa"/>
            <w:gridSpan w:val="2"/>
          </w:tcPr>
          <w:p w14:paraId="4257787F" w14:textId="77777777" w:rsidR="00C630F6" w:rsidRDefault="0010635C">
            <w:pPr>
              <w:pStyle w:val="TableParagraph"/>
              <w:spacing w:before="119"/>
              <w:ind w:left="69" w:right="245"/>
            </w:pPr>
            <w:r>
              <w:t>Conformément à l’article 21 du RRÉC, la dispense est l’acte par lequel le Collège exempte un·e étudiant·e de s’inscrire à un cours normalement prévu à son programme. Le nombre total d’unités exigé par le</w:t>
            </w:r>
          </w:p>
          <w:p w14:paraId="30B667C5" w14:textId="77777777" w:rsidR="00C630F6" w:rsidRDefault="0010635C">
            <w:pPr>
              <w:pStyle w:val="TableParagraph"/>
              <w:spacing w:before="3" w:line="237" w:lineRule="auto"/>
              <w:ind w:left="69" w:right="288"/>
            </w:pPr>
            <w:r>
              <w:t>programme se voit soustrait du nombre d’unités accordé au cours pour lequel il y a dispense et le cours n’a pas à être remplacé par un autre.</w:t>
            </w:r>
          </w:p>
        </w:tc>
        <w:tc>
          <w:tcPr>
            <w:tcW w:w="5225" w:type="dxa"/>
          </w:tcPr>
          <w:p w14:paraId="60B7BCEB" w14:textId="77777777" w:rsidR="00C630F6" w:rsidRDefault="00C630F6">
            <w:pPr>
              <w:pStyle w:val="TableParagraph"/>
              <w:rPr>
                <w:rFonts w:ascii="Times New Roman"/>
              </w:rPr>
            </w:pPr>
          </w:p>
        </w:tc>
      </w:tr>
    </w:tbl>
    <w:p w14:paraId="78A6CC35" w14:textId="77777777" w:rsidR="00C630F6" w:rsidRDefault="00C630F6">
      <w:pPr>
        <w:rPr>
          <w:rFonts w:ascii="Times New Roman"/>
        </w:rPr>
        <w:sectPr w:rsidR="00C630F6">
          <w:pgSz w:w="20160" w:h="12240" w:orient="landscape"/>
          <w:pgMar w:top="114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7"/>
        <w:gridCol w:w="6689"/>
        <w:gridCol w:w="5172"/>
      </w:tblGrid>
      <w:tr w:rsidR="00C630F6" w14:paraId="6FAB3099" w14:textId="77777777">
        <w:trPr>
          <w:trHeight w:val="631"/>
        </w:trPr>
        <w:tc>
          <w:tcPr>
            <w:tcW w:w="5667" w:type="dxa"/>
            <w:shd w:val="clear" w:color="auto" w:fill="00AFEF"/>
          </w:tcPr>
          <w:p w14:paraId="31F50B22" w14:textId="77777777" w:rsidR="00C630F6" w:rsidRDefault="0010635C">
            <w:pPr>
              <w:pStyle w:val="TableParagraph"/>
              <w:spacing w:before="117"/>
              <w:ind w:left="69"/>
              <w:rPr>
                <w:b/>
                <w:sz w:val="32"/>
              </w:rPr>
            </w:pPr>
            <w:r>
              <w:rPr>
                <w:b/>
                <w:color w:val="FFFFFF"/>
                <w:sz w:val="32"/>
              </w:rPr>
              <w:t>Version initiale – novembre 2018</w:t>
            </w:r>
          </w:p>
        </w:tc>
        <w:tc>
          <w:tcPr>
            <w:tcW w:w="6689" w:type="dxa"/>
            <w:shd w:val="clear" w:color="auto" w:fill="00AFEF"/>
          </w:tcPr>
          <w:p w14:paraId="20B8F730" w14:textId="77777777" w:rsidR="00C630F6" w:rsidRDefault="0010635C">
            <w:pPr>
              <w:pStyle w:val="TableParagraph"/>
              <w:spacing w:before="117"/>
              <w:ind w:left="69"/>
              <w:rPr>
                <w:b/>
                <w:sz w:val="32"/>
              </w:rPr>
            </w:pPr>
            <w:r>
              <w:rPr>
                <w:b/>
                <w:color w:val="FFFFFF"/>
                <w:sz w:val="32"/>
              </w:rPr>
              <w:t>Version modifiée</w:t>
            </w:r>
          </w:p>
        </w:tc>
        <w:tc>
          <w:tcPr>
            <w:tcW w:w="5172" w:type="dxa"/>
            <w:shd w:val="clear" w:color="auto" w:fill="00AFEF"/>
          </w:tcPr>
          <w:p w14:paraId="72EFAC20" w14:textId="77777777" w:rsidR="00C630F6" w:rsidRDefault="0010635C">
            <w:pPr>
              <w:pStyle w:val="TableParagraph"/>
              <w:spacing w:before="117"/>
              <w:ind w:left="1613"/>
              <w:rPr>
                <w:b/>
                <w:sz w:val="32"/>
              </w:rPr>
            </w:pPr>
            <w:r>
              <w:rPr>
                <w:b/>
                <w:color w:val="FFFFFF"/>
                <w:sz w:val="32"/>
              </w:rPr>
              <w:t>Commentaires</w:t>
            </w:r>
          </w:p>
        </w:tc>
      </w:tr>
      <w:tr w:rsidR="00C630F6" w14:paraId="645E2C7B" w14:textId="77777777">
        <w:trPr>
          <w:trHeight w:val="388"/>
        </w:trPr>
        <w:tc>
          <w:tcPr>
            <w:tcW w:w="5667" w:type="dxa"/>
          </w:tcPr>
          <w:p w14:paraId="157449DB" w14:textId="77777777" w:rsidR="00C630F6" w:rsidRDefault="0010635C">
            <w:pPr>
              <w:pStyle w:val="TableParagraph"/>
              <w:spacing w:before="116" w:line="252" w:lineRule="exact"/>
              <w:ind w:left="510"/>
            </w:pPr>
            <w:r>
              <w:t xml:space="preserve">5.12.2 </w:t>
            </w:r>
            <w:r>
              <w:rPr>
                <w:u w:val="single"/>
              </w:rPr>
              <w:t>Conditions d’applications</w:t>
            </w:r>
          </w:p>
        </w:tc>
        <w:tc>
          <w:tcPr>
            <w:tcW w:w="6689" w:type="dxa"/>
          </w:tcPr>
          <w:p w14:paraId="29421C2B" w14:textId="77777777" w:rsidR="00C630F6" w:rsidRDefault="0010635C">
            <w:pPr>
              <w:pStyle w:val="TableParagraph"/>
              <w:spacing w:before="116" w:line="252" w:lineRule="exact"/>
              <w:ind w:left="511"/>
            </w:pPr>
            <w:r>
              <w:t xml:space="preserve">5.12.2 </w:t>
            </w:r>
            <w:r>
              <w:rPr>
                <w:u w:val="single"/>
              </w:rPr>
              <w:t>Conditions d’applications</w:t>
            </w:r>
          </w:p>
        </w:tc>
        <w:tc>
          <w:tcPr>
            <w:tcW w:w="5172" w:type="dxa"/>
          </w:tcPr>
          <w:p w14:paraId="683F6DA4" w14:textId="77777777" w:rsidR="00C630F6" w:rsidRDefault="00C630F6">
            <w:pPr>
              <w:pStyle w:val="TableParagraph"/>
              <w:rPr>
                <w:rFonts w:ascii="Times New Roman"/>
              </w:rPr>
            </w:pPr>
          </w:p>
        </w:tc>
      </w:tr>
      <w:tr w:rsidR="00C630F6" w14:paraId="17B7F882" w14:textId="77777777">
        <w:trPr>
          <w:trHeight w:val="1194"/>
        </w:trPr>
        <w:tc>
          <w:tcPr>
            <w:tcW w:w="5667" w:type="dxa"/>
          </w:tcPr>
          <w:p w14:paraId="0BDD46D9" w14:textId="77777777" w:rsidR="00C630F6" w:rsidRDefault="0010635C">
            <w:pPr>
              <w:pStyle w:val="TableParagraph"/>
              <w:spacing w:before="114" w:line="270" w:lineRule="atLeast"/>
              <w:ind w:left="789" w:right="441" w:hanging="361"/>
            </w:pPr>
            <w:r>
              <w:t>a) La dispense est une mesure exceptionnelle qui s'applique uniquement dans des circonstances extraordinaires et lorsque le Collège est dans l'impossibilité d'offrir un cours de remplacement.</w:t>
            </w:r>
          </w:p>
        </w:tc>
        <w:tc>
          <w:tcPr>
            <w:tcW w:w="6689" w:type="dxa"/>
          </w:tcPr>
          <w:p w14:paraId="42F3B658" w14:textId="77777777" w:rsidR="00C630F6" w:rsidRDefault="0010635C">
            <w:pPr>
              <w:pStyle w:val="TableParagraph"/>
              <w:spacing w:before="56"/>
              <w:ind w:left="789" w:right="101" w:hanging="360"/>
            </w:pPr>
            <w:r>
              <w:t>a) La dispense est une mesure exceptionnelle qui s'applique uniquement dans des circonstances extraordinaires et lorsque le Collège est dans l'impossibilité d'offrir un cours de remplacement.</w:t>
            </w:r>
          </w:p>
        </w:tc>
        <w:tc>
          <w:tcPr>
            <w:tcW w:w="5172" w:type="dxa"/>
          </w:tcPr>
          <w:p w14:paraId="1AA71AB3" w14:textId="77777777" w:rsidR="00C630F6" w:rsidRDefault="00C630F6">
            <w:pPr>
              <w:pStyle w:val="TableParagraph"/>
              <w:rPr>
                <w:rFonts w:ascii="Times New Roman"/>
              </w:rPr>
            </w:pPr>
          </w:p>
        </w:tc>
      </w:tr>
      <w:tr w:rsidR="00C630F6" w14:paraId="7B3D1EBA" w14:textId="77777777">
        <w:trPr>
          <w:trHeight w:val="1192"/>
        </w:trPr>
        <w:tc>
          <w:tcPr>
            <w:tcW w:w="5667" w:type="dxa"/>
          </w:tcPr>
          <w:p w14:paraId="07C53E8A" w14:textId="77777777" w:rsidR="00C630F6" w:rsidRDefault="0010635C">
            <w:pPr>
              <w:pStyle w:val="TableParagraph"/>
              <w:spacing w:before="116"/>
              <w:ind w:left="789" w:right="151" w:hanging="361"/>
            </w:pPr>
            <w:r>
              <w:t>b) La dispense s’appuie toujours sur une incapacité démontrée et permanente de suivre le cours et peut être accordée à la condition qu’elle n’empêche pas</w:t>
            </w:r>
          </w:p>
          <w:p w14:paraId="34FCE729" w14:textId="77777777" w:rsidR="00C630F6" w:rsidRDefault="0010635C">
            <w:pPr>
              <w:pStyle w:val="TableParagraph"/>
              <w:spacing w:line="251" w:lineRule="exact"/>
              <w:ind w:left="789"/>
            </w:pPr>
            <w:r>
              <w:t>l’atteinte des objectifs de l’ensemble du programme.</w:t>
            </w:r>
          </w:p>
        </w:tc>
        <w:tc>
          <w:tcPr>
            <w:tcW w:w="6689" w:type="dxa"/>
          </w:tcPr>
          <w:p w14:paraId="653CDE1E" w14:textId="77777777" w:rsidR="00C630F6" w:rsidRDefault="0010635C">
            <w:pPr>
              <w:pStyle w:val="TableParagraph"/>
              <w:spacing w:before="56"/>
              <w:ind w:left="429"/>
            </w:pPr>
            <w:r>
              <w:t>b) La dispense s’appuie toujours sur une incapacité démontrée et</w:t>
            </w:r>
          </w:p>
          <w:p w14:paraId="6B221703" w14:textId="77777777" w:rsidR="00C630F6" w:rsidRDefault="0010635C">
            <w:pPr>
              <w:pStyle w:val="TableParagraph"/>
              <w:ind w:left="789"/>
            </w:pPr>
            <w:r>
              <w:t>permanente de suivre le cours et peut être accordée à la</w:t>
            </w:r>
          </w:p>
          <w:p w14:paraId="15D9C06F" w14:textId="77777777" w:rsidR="00C630F6" w:rsidRDefault="0010635C">
            <w:pPr>
              <w:pStyle w:val="TableParagraph"/>
              <w:spacing w:before="3" w:line="237" w:lineRule="auto"/>
              <w:ind w:left="789" w:right="646"/>
            </w:pPr>
            <w:r>
              <w:t>condition qu’elle n’empêche pas l’atteinte des objectifs de l’ensemble du programme.</w:t>
            </w:r>
          </w:p>
        </w:tc>
        <w:tc>
          <w:tcPr>
            <w:tcW w:w="5172" w:type="dxa"/>
          </w:tcPr>
          <w:p w14:paraId="5DB81CFE" w14:textId="77777777" w:rsidR="00C630F6" w:rsidRDefault="00C630F6">
            <w:pPr>
              <w:pStyle w:val="TableParagraph"/>
              <w:rPr>
                <w:rFonts w:ascii="Times New Roman"/>
              </w:rPr>
            </w:pPr>
          </w:p>
        </w:tc>
      </w:tr>
      <w:tr w:rsidR="00C630F6" w14:paraId="43C31092" w14:textId="77777777">
        <w:trPr>
          <w:trHeight w:val="388"/>
        </w:trPr>
        <w:tc>
          <w:tcPr>
            <w:tcW w:w="5667" w:type="dxa"/>
          </w:tcPr>
          <w:p w14:paraId="72D0B955" w14:textId="77777777" w:rsidR="00C630F6" w:rsidRDefault="0010635C">
            <w:pPr>
              <w:pStyle w:val="TableParagraph"/>
              <w:spacing w:before="116" w:line="252" w:lineRule="exact"/>
              <w:ind w:left="510"/>
            </w:pPr>
            <w:r>
              <w:t xml:space="preserve">5.12.3 </w:t>
            </w:r>
            <w:r>
              <w:rPr>
                <w:u w:val="single"/>
              </w:rPr>
              <w:t>Procédure pour une demande de dispense</w:t>
            </w:r>
          </w:p>
        </w:tc>
        <w:tc>
          <w:tcPr>
            <w:tcW w:w="6689" w:type="dxa"/>
          </w:tcPr>
          <w:p w14:paraId="4C62E425" w14:textId="77777777" w:rsidR="00C630F6" w:rsidRDefault="0010635C">
            <w:pPr>
              <w:pStyle w:val="TableParagraph"/>
              <w:spacing w:before="116" w:line="252" w:lineRule="exact"/>
              <w:ind w:left="511"/>
            </w:pPr>
            <w:r>
              <w:t xml:space="preserve">5.12.3 </w:t>
            </w:r>
            <w:r>
              <w:rPr>
                <w:u w:val="single"/>
              </w:rPr>
              <w:t>Procédure pour une demande de dispense</w:t>
            </w:r>
          </w:p>
        </w:tc>
        <w:tc>
          <w:tcPr>
            <w:tcW w:w="5172" w:type="dxa"/>
          </w:tcPr>
          <w:p w14:paraId="08D7396F" w14:textId="77777777" w:rsidR="00C630F6" w:rsidRDefault="00C630F6">
            <w:pPr>
              <w:pStyle w:val="TableParagraph"/>
              <w:rPr>
                <w:rFonts w:ascii="Times New Roman"/>
              </w:rPr>
            </w:pPr>
          </w:p>
        </w:tc>
      </w:tr>
      <w:tr w:rsidR="00C630F6" w14:paraId="6DFCA729" w14:textId="77777777">
        <w:trPr>
          <w:trHeight w:val="2270"/>
        </w:trPr>
        <w:tc>
          <w:tcPr>
            <w:tcW w:w="5667" w:type="dxa"/>
          </w:tcPr>
          <w:p w14:paraId="2D5F8230" w14:textId="77777777" w:rsidR="00C630F6" w:rsidRDefault="0010635C">
            <w:pPr>
              <w:pStyle w:val="TableParagraph"/>
              <w:numPr>
                <w:ilvl w:val="0"/>
                <w:numId w:val="23"/>
              </w:numPr>
              <w:tabs>
                <w:tab w:val="left" w:pos="790"/>
              </w:tabs>
              <w:spacing w:before="118"/>
              <w:ind w:right="150"/>
            </w:pPr>
            <w:r>
              <w:t>L’étudiant présente une demande écrite de dispense à un API; elle contient au moins les informations suivantes</w:t>
            </w:r>
            <w:r>
              <w:rPr>
                <w:spacing w:val="-3"/>
              </w:rPr>
              <w:t xml:space="preserve"> </w:t>
            </w:r>
            <w:r>
              <w:t>:</w:t>
            </w:r>
          </w:p>
          <w:p w14:paraId="44123A69" w14:textId="77777777" w:rsidR="00C630F6" w:rsidRDefault="0010635C">
            <w:pPr>
              <w:pStyle w:val="TableParagraph"/>
              <w:numPr>
                <w:ilvl w:val="1"/>
                <w:numId w:val="23"/>
              </w:numPr>
              <w:tabs>
                <w:tab w:val="left" w:pos="896"/>
              </w:tabs>
              <w:ind w:right="495" w:firstLine="0"/>
            </w:pPr>
            <w:r>
              <w:t>l’identification du cours qui pourrait être l’objet d’une</w:t>
            </w:r>
            <w:r>
              <w:rPr>
                <w:spacing w:val="1"/>
              </w:rPr>
              <w:t xml:space="preserve"> </w:t>
            </w:r>
            <w:r>
              <w:t>dispense;</w:t>
            </w:r>
          </w:p>
          <w:p w14:paraId="0A57B938" w14:textId="77777777" w:rsidR="00C630F6" w:rsidRDefault="0010635C">
            <w:pPr>
              <w:pStyle w:val="TableParagraph"/>
              <w:numPr>
                <w:ilvl w:val="1"/>
                <w:numId w:val="23"/>
              </w:numPr>
              <w:tabs>
                <w:tab w:val="left" w:pos="896"/>
              </w:tabs>
              <w:ind w:left="895" w:hanging="107"/>
            </w:pPr>
            <w:r>
              <w:t>les raisons et les pièces justificatives</w:t>
            </w:r>
            <w:r>
              <w:rPr>
                <w:spacing w:val="-12"/>
              </w:rPr>
              <w:t xml:space="preserve"> </w:t>
            </w:r>
            <w:r>
              <w:t>authentifiées,</w:t>
            </w:r>
          </w:p>
          <w:p w14:paraId="62696279" w14:textId="77777777" w:rsidR="00C630F6" w:rsidRDefault="0010635C">
            <w:pPr>
              <w:pStyle w:val="TableParagraph"/>
              <w:spacing w:line="270" w:lineRule="atLeast"/>
              <w:ind w:left="789" w:right="265"/>
            </w:pPr>
            <w:r>
              <w:t>démontrant l'incapacité permanente, nécessaires à l'étude de la demande.</w:t>
            </w:r>
          </w:p>
        </w:tc>
        <w:tc>
          <w:tcPr>
            <w:tcW w:w="6689" w:type="dxa"/>
          </w:tcPr>
          <w:p w14:paraId="7FF3A095" w14:textId="77777777" w:rsidR="00C630F6" w:rsidRDefault="0010635C">
            <w:pPr>
              <w:pStyle w:val="TableParagraph"/>
              <w:numPr>
                <w:ilvl w:val="0"/>
                <w:numId w:val="22"/>
              </w:numPr>
              <w:tabs>
                <w:tab w:val="left" w:pos="805"/>
              </w:tabs>
              <w:spacing w:before="192"/>
              <w:ind w:right="534"/>
            </w:pPr>
            <w:r>
              <w:t>L’étudiant·e présente une demande écrite de dispense à un·e API; elle contient au moins les informations suivantes</w:t>
            </w:r>
            <w:r>
              <w:rPr>
                <w:spacing w:val="-9"/>
              </w:rPr>
              <w:t xml:space="preserve"> </w:t>
            </w:r>
            <w:r>
              <w:t>:</w:t>
            </w:r>
          </w:p>
          <w:p w14:paraId="40647229" w14:textId="77777777" w:rsidR="00C630F6" w:rsidRDefault="0010635C">
            <w:pPr>
              <w:pStyle w:val="TableParagraph"/>
              <w:numPr>
                <w:ilvl w:val="1"/>
                <w:numId w:val="22"/>
              </w:numPr>
              <w:tabs>
                <w:tab w:val="left" w:pos="1170"/>
              </w:tabs>
              <w:ind w:right="666" w:firstLine="49"/>
            </w:pPr>
            <w:r>
              <w:t>l’identification du cours qui pourrait être l’objet d’une dispense;</w:t>
            </w:r>
          </w:p>
          <w:p w14:paraId="687C5673" w14:textId="77777777" w:rsidR="00C630F6" w:rsidRDefault="0010635C">
            <w:pPr>
              <w:pStyle w:val="TableParagraph"/>
              <w:numPr>
                <w:ilvl w:val="1"/>
                <w:numId w:val="22"/>
              </w:numPr>
              <w:tabs>
                <w:tab w:val="left" w:pos="1170"/>
              </w:tabs>
              <w:spacing w:before="1"/>
              <w:ind w:right="114" w:firstLine="0"/>
            </w:pPr>
            <w:r>
              <w:t>les raisons et les pièces justificatives authentifiées, démontrant l'incapacité permanente, nécessaires à l'étude de la demande.</w:t>
            </w:r>
          </w:p>
        </w:tc>
        <w:tc>
          <w:tcPr>
            <w:tcW w:w="5172" w:type="dxa"/>
          </w:tcPr>
          <w:p w14:paraId="050D6587" w14:textId="77777777" w:rsidR="00C630F6" w:rsidRDefault="00C630F6">
            <w:pPr>
              <w:pStyle w:val="TableParagraph"/>
              <w:rPr>
                <w:rFonts w:ascii="Times New Roman"/>
              </w:rPr>
            </w:pPr>
          </w:p>
        </w:tc>
      </w:tr>
      <w:tr w:rsidR="00C630F6" w14:paraId="3F85F797" w14:textId="77777777">
        <w:trPr>
          <w:trHeight w:val="657"/>
        </w:trPr>
        <w:tc>
          <w:tcPr>
            <w:tcW w:w="5667" w:type="dxa"/>
          </w:tcPr>
          <w:p w14:paraId="10A5B5CD" w14:textId="77777777" w:rsidR="00C630F6" w:rsidRDefault="0010635C">
            <w:pPr>
              <w:pStyle w:val="TableParagraph"/>
              <w:spacing w:before="114" w:line="270" w:lineRule="atLeast"/>
              <w:ind w:left="789" w:right="151" w:hanging="361"/>
            </w:pPr>
            <w:r>
              <w:t>b) L’API transmet la demande au RCD responsable du cours qui fait l’objet d’une demande de dispense.</w:t>
            </w:r>
          </w:p>
        </w:tc>
        <w:tc>
          <w:tcPr>
            <w:tcW w:w="6689" w:type="dxa"/>
          </w:tcPr>
          <w:p w14:paraId="403C2E26" w14:textId="77777777" w:rsidR="00C630F6" w:rsidRDefault="0010635C">
            <w:pPr>
              <w:pStyle w:val="TableParagraph"/>
              <w:spacing w:before="56" w:line="262" w:lineRule="exact"/>
              <w:ind w:left="429"/>
            </w:pPr>
            <w:r>
              <w:t>b) L’API transmet la demande à la coordination départementale</w:t>
            </w:r>
          </w:p>
          <w:p w14:paraId="5FC335E1" w14:textId="77777777" w:rsidR="00C630F6" w:rsidRDefault="0010635C">
            <w:pPr>
              <w:pStyle w:val="TableParagraph"/>
              <w:spacing w:line="272" w:lineRule="exact"/>
              <w:ind w:left="478"/>
            </w:pPr>
            <w:r>
              <w:t xml:space="preserve">responsable du cours qui fait </w:t>
            </w:r>
            <w:r>
              <w:rPr>
                <w:position w:val="1"/>
              </w:rPr>
              <w:t>l’objet d’une demande de dispense.</w:t>
            </w:r>
          </w:p>
        </w:tc>
        <w:tc>
          <w:tcPr>
            <w:tcW w:w="5172" w:type="dxa"/>
          </w:tcPr>
          <w:p w14:paraId="5EF6DCEA" w14:textId="77777777" w:rsidR="00C630F6" w:rsidRDefault="00C630F6">
            <w:pPr>
              <w:pStyle w:val="TableParagraph"/>
              <w:rPr>
                <w:rFonts w:ascii="Times New Roman"/>
              </w:rPr>
            </w:pPr>
          </w:p>
        </w:tc>
      </w:tr>
      <w:tr w:rsidR="00C630F6" w14:paraId="2C79F39B" w14:textId="77777777">
        <w:trPr>
          <w:trHeight w:val="2776"/>
        </w:trPr>
        <w:tc>
          <w:tcPr>
            <w:tcW w:w="5667" w:type="dxa"/>
          </w:tcPr>
          <w:p w14:paraId="11783BFE" w14:textId="77777777" w:rsidR="00C630F6" w:rsidRDefault="0010635C">
            <w:pPr>
              <w:pStyle w:val="TableParagraph"/>
              <w:spacing w:before="116"/>
              <w:ind w:left="789" w:right="79" w:hanging="361"/>
              <w:jc w:val="both"/>
            </w:pPr>
            <w:r>
              <w:t>c) Après analyse par le département, le RCD transmet la décision accompagnée des explications pertinentes à l’API, qui en informe l’étudiant et transmet la</w:t>
            </w:r>
          </w:p>
          <w:p w14:paraId="4CA23479" w14:textId="77777777" w:rsidR="00C630F6" w:rsidRDefault="0010635C">
            <w:pPr>
              <w:pStyle w:val="TableParagraph"/>
              <w:ind w:left="789" w:right="89"/>
            </w:pPr>
            <w:r>
              <w:t>décision au SOEFC, qui s’assure que la mention « DI » est portée au dossier de l’étudiant lorsque la dispense est accordée. L'avis officiel de la décision de même que tous les documents relatifs à la prise de décision sont versés au dossier de l’étudiant.</w:t>
            </w:r>
          </w:p>
        </w:tc>
        <w:tc>
          <w:tcPr>
            <w:tcW w:w="6689" w:type="dxa"/>
          </w:tcPr>
          <w:p w14:paraId="05C3DE74" w14:textId="77777777" w:rsidR="00C630F6" w:rsidRDefault="0010635C">
            <w:pPr>
              <w:pStyle w:val="TableParagraph"/>
              <w:spacing w:before="116"/>
              <w:ind w:left="429"/>
            </w:pPr>
            <w:r>
              <w:t>c) Après analyse par le département, le ou la RCD transmet la</w:t>
            </w:r>
          </w:p>
          <w:p w14:paraId="4639A91C" w14:textId="77777777" w:rsidR="00C630F6" w:rsidRDefault="0010635C">
            <w:pPr>
              <w:pStyle w:val="TableParagraph"/>
              <w:ind w:left="789" w:right="290"/>
            </w:pPr>
            <w:r>
              <w:t>décision accompagnée des explications pertinentes à l’API, qui en informe l’étudiant·e et transmet la décision au SFCCS, qui s’assure que la mention « DI » est portée au dossier de</w:t>
            </w:r>
          </w:p>
          <w:p w14:paraId="2D196E04" w14:textId="77777777" w:rsidR="00C630F6" w:rsidRDefault="0010635C">
            <w:pPr>
              <w:pStyle w:val="TableParagraph"/>
              <w:ind w:left="789" w:right="167"/>
            </w:pPr>
            <w:r>
              <w:t>l’étudiant·e lorsque la dispense est accordée. L'avis officiel de la décision de même que tous les documents relatifs à la prise de décision sont versés au dossier de l'étudiant·e.</w:t>
            </w:r>
          </w:p>
        </w:tc>
        <w:tc>
          <w:tcPr>
            <w:tcW w:w="5172" w:type="dxa"/>
          </w:tcPr>
          <w:p w14:paraId="439E56EF" w14:textId="77777777" w:rsidR="00C630F6" w:rsidRDefault="00C630F6">
            <w:pPr>
              <w:pStyle w:val="TableParagraph"/>
              <w:rPr>
                <w:rFonts w:ascii="Times New Roman"/>
              </w:rPr>
            </w:pPr>
          </w:p>
        </w:tc>
      </w:tr>
    </w:tbl>
    <w:p w14:paraId="5D83408C" w14:textId="77777777" w:rsidR="00C630F6" w:rsidRDefault="00C630F6">
      <w:pPr>
        <w:rPr>
          <w:rFonts w:ascii="Times New Roman"/>
        </w:rPr>
        <w:sectPr w:rsidR="00C630F6">
          <w:pgSz w:w="20160" w:h="12240" w:orient="landscape"/>
          <w:pgMar w:top="110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7"/>
        <w:gridCol w:w="6689"/>
        <w:gridCol w:w="5172"/>
      </w:tblGrid>
      <w:tr w:rsidR="00C630F6" w14:paraId="28F35ABB" w14:textId="77777777">
        <w:trPr>
          <w:trHeight w:val="631"/>
        </w:trPr>
        <w:tc>
          <w:tcPr>
            <w:tcW w:w="5667" w:type="dxa"/>
            <w:shd w:val="clear" w:color="auto" w:fill="00AFEF"/>
          </w:tcPr>
          <w:p w14:paraId="0F502064" w14:textId="77777777" w:rsidR="00C630F6" w:rsidRDefault="0010635C">
            <w:pPr>
              <w:pStyle w:val="TableParagraph"/>
              <w:spacing w:before="117"/>
              <w:ind w:left="69"/>
              <w:rPr>
                <w:b/>
                <w:sz w:val="32"/>
              </w:rPr>
            </w:pPr>
            <w:r>
              <w:rPr>
                <w:b/>
                <w:color w:val="FFFFFF"/>
                <w:sz w:val="32"/>
              </w:rPr>
              <w:t>Version initiale – novembre 2018</w:t>
            </w:r>
          </w:p>
        </w:tc>
        <w:tc>
          <w:tcPr>
            <w:tcW w:w="6689" w:type="dxa"/>
            <w:shd w:val="clear" w:color="auto" w:fill="00AFEF"/>
          </w:tcPr>
          <w:p w14:paraId="0FF75487" w14:textId="77777777" w:rsidR="00C630F6" w:rsidRDefault="0010635C">
            <w:pPr>
              <w:pStyle w:val="TableParagraph"/>
              <w:spacing w:before="117"/>
              <w:ind w:left="69"/>
              <w:rPr>
                <w:b/>
                <w:sz w:val="32"/>
              </w:rPr>
            </w:pPr>
            <w:r>
              <w:rPr>
                <w:b/>
                <w:color w:val="FFFFFF"/>
                <w:sz w:val="32"/>
              </w:rPr>
              <w:t>Version modifiée</w:t>
            </w:r>
          </w:p>
        </w:tc>
        <w:tc>
          <w:tcPr>
            <w:tcW w:w="5172" w:type="dxa"/>
            <w:shd w:val="clear" w:color="auto" w:fill="00AFEF"/>
          </w:tcPr>
          <w:p w14:paraId="1E727B5D" w14:textId="77777777" w:rsidR="00C630F6" w:rsidRDefault="0010635C">
            <w:pPr>
              <w:pStyle w:val="TableParagraph"/>
              <w:spacing w:before="117"/>
              <w:ind w:left="1613"/>
              <w:rPr>
                <w:b/>
                <w:sz w:val="32"/>
              </w:rPr>
            </w:pPr>
            <w:r>
              <w:rPr>
                <w:b/>
                <w:color w:val="FFFFFF"/>
                <w:sz w:val="32"/>
              </w:rPr>
              <w:t>Commentaires</w:t>
            </w:r>
          </w:p>
        </w:tc>
      </w:tr>
      <w:tr w:rsidR="00C630F6" w14:paraId="13F27D2C" w14:textId="77777777">
        <w:trPr>
          <w:trHeight w:val="407"/>
        </w:trPr>
        <w:tc>
          <w:tcPr>
            <w:tcW w:w="5667" w:type="dxa"/>
          </w:tcPr>
          <w:p w14:paraId="1AEC7767" w14:textId="77777777" w:rsidR="00C630F6" w:rsidRDefault="0010635C">
            <w:pPr>
              <w:pStyle w:val="TableParagraph"/>
              <w:spacing w:before="116" w:line="272" w:lineRule="exact"/>
              <w:ind w:left="290"/>
              <w:rPr>
                <w:b/>
              </w:rPr>
            </w:pPr>
            <w:r>
              <w:rPr>
                <w:b/>
                <w:sz w:val="24"/>
              </w:rPr>
              <w:t xml:space="preserve">5.13 </w:t>
            </w:r>
            <w:r>
              <w:rPr>
                <w:b/>
              </w:rPr>
              <w:t>ÉQUIVALENCE</w:t>
            </w:r>
          </w:p>
        </w:tc>
        <w:tc>
          <w:tcPr>
            <w:tcW w:w="6689" w:type="dxa"/>
          </w:tcPr>
          <w:p w14:paraId="7CAD581F" w14:textId="77777777" w:rsidR="00C630F6" w:rsidRDefault="0010635C">
            <w:pPr>
              <w:pStyle w:val="TableParagraph"/>
              <w:spacing w:before="116" w:line="272" w:lineRule="exact"/>
              <w:ind w:left="290"/>
              <w:rPr>
                <w:b/>
              </w:rPr>
            </w:pPr>
            <w:r>
              <w:rPr>
                <w:b/>
                <w:sz w:val="24"/>
              </w:rPr>
              <w:t xml:space="preserve">5.13 </w:t>
            </w:r>
            <w:r>
              <w:rPr>
                <w:b/>
              </w:rPr>
              <w:t>ÉQUIVALENCE</w:t>
            </w:r>
          </w:p>
        </w:tc>
        <w:tc>
          <w:tcPr>
            <w:tcW w:w="5172" w:type="dxa"/>
          </w:tcPr>
          <w:p w14:paraId="211A95D3" w14:textId="77777777" w:rsidR="00C630F6" w:rsidRDefault="00C630F6">
            <w:pPr>
              <w:pStyle w:val="TableParagraph"/>
              <w:rPr>
                <w:rFonts w:ascii="Times New Roman"/>
              </w:rPr>
            </w:pPr>
          </w:p>
        </w:tc>
      </w:tr>
      <w:tr w:rsidR="00C630F6" w14:paraId="7A674F15" w14:textId="77777777">
        <w:trPr>
          <w:trHeight w:val="388"/>
        </w:trPr>
        <w:tc>
          <w:tcPr>
            <w:tcW w:w="5667" w:type="dxa"/>
          </w:tcPr>
          <w:p w14:paraId="58B8B954" w14:textId="77777777" w:rsidR="00C630F6" w:rsidRDefault="0010635C">
            <w:pPr>
              <w:pStyle w:val="TableParagraph"/>
              <w:spacing w:before="116" w:line="252" w:lineRule="exact"/>
              <w:ind w:left="510"/>
            </w:pPr>
            <w:r>
              <w:t xml:space="preserve">5.13.1 </w:t>
            </w:r>
            <w:r>
              <w:rPr>
                <w:u w:val="single"/>
              </w:rPr>
              <w:t>Définition</w:t>
            </w:r>
          </w:p>
        </w:tc>
        <w:tc>
          <w:tcPr>
            <w:tcW w:w="6689" w:type="dxa"/>
          </w:tcPr>
          <w:p w14:paraId="41AABC22" w14:textId="77777777" w:rsidR="00C630F6" w:rsidRDefault="0010635C">
            <w:pPr>
              <w:pStyle w:val="TableParagraph"/>
              <w:spacing w:before="116" w:line="252" w:lineRule="exact"/>
              <w:ind w:left="511"/>
            </w:pPr>
            <w:r>
              <w:t xml:space="preserve">5.13.1 </w:t>
            </w:r>
            <w:r>
              <w:rPr>
                <w:u w:val="single"/>
              </w:rPr>
              <w:t>Définition</w:t>
            </w:r>
          </w:p>
        </w:tc>
        <w:tc>
          <w:tcPr>
            <w:tcW w:w="5172" w:type="dxa"/>
          </w:tcPr>
          <w:p w14:paraId="4E003E6A" w14:textId="77777777" w:rsidR="00C630F6" w:rsidRDefault="00C630F6">
            <w:pPr>
              <w:pStyle w:val="TableParagraph"/>
              <w:rPr>
                <w:rFonts w:ascii="Times New Roman"/>
              </w:rPr>
            </w:pPr>
          </w:p>
        </w:tc>
      </w:tr>
      <w:tr w:rsidR="00C630F6" w14:paraId="11E4803C" w14:textId="77777777">
        <w:trPr>
          <w:trHeight w:val="1464"/>
        </w:trPr>
        <w:tc>
          <w:tcPr>
            <w:tcW w:w="5667" w:type="dxa"/>
          </w:tcPr>
          <w:p w14:paraId="6851CC04" w14:textId="77777777" w:rsidR="00C630F6" w:rsidRDefault="0010635C">
            <w:pPr>
              <w:pStyle w:val="TableParagraph"/>
              <w:spacing w:before="116"/>
              <w:ind w:left="69" w:right="123"/>
            </w:pPr>
            <w:r>
              <w:t>Conformément à l’article 22 du RRÉC, l’équivalence est l’acte par lequel le Collège reconnaît qu’un étudiant a atteint les objectifs du cours par sa scolarité antérieure, par sa</w:t>
            </w:r>
          </w:p>
          <w:p w14:paraId="250CAB2B" w14:textId="77777777" w:rsidR="00C630F6" w:rsidRDefault="0010635C">
            <w:pPr>
              <w:pStyle w:val="TableParagraph"/>
              <w:ind w:left="69"/>
            </w:pPr>
            <w:r>
              <w:t>formation extrascolaire, ou autrement. L’équivalence donne</w:t>
            </w:r>
          </w:p>
          <w:p w14:paraId="720F51CE" w14:textId="77777777" w:rsidR="00C630F6" w:rsidRDefault="0010635C">
            <w:pPr>
              <w:pStyle w:val="TableParagraph"/>
              <w:spacing w:before="1" w:line="253" w:lineRule="exact"/>
              <w:ind w:left="69"/>
            </w:pPr>
            <w:r>
              <w:t>droit aux unités attachées à ce cours.</w:t>
            </w:r>
          </w:p>
        </w:tc>
        <w:tc>
          <w:tcPr>
            <w:tcW w:w="6689" w:type="dxa"/>
          </w:tcPr>
          <w:p w14:paraId="50C24D16" w14:textId="77777777" w:rsidR="00C630F6" w:rsidRDefault="0010635C">
            <w:pPr>
              <w:pStyle w:val="TableParagraph"/>
              <w:spacing w:before="116"/>
              <w:ind w:left="69" w:right="197"/>
            </w:pPr>
            <w:r>
              <w:t>Conformément à l’article 22 du RRÉC, l’équivalence est l’acte par lequel le Collège reconnaît qu’un·e étudiant·e a atteint les objectifs du cours</w:t>
            </w:r>
          </w:p>
          <w:p w14:paraId="49142B92" w14:textId="77777777" w:rsidR="00C630F6" w:rsidRDefault="0010635C">
            <w:pPr>
              <w:pStyle w:val="TableParagraph"/>
              <w:ind w:left="69"/>
            </w:pPr>
            <w:r>
              <w:t>par sa scolarité antérieure, par sa formation extrascolaire, ou autrement.</w:t>
            </w:r>
          </w:p>
          <w:p w14:paraId="25D84D11" w14:textId="77777777" w:rsidR="00C630F6" w:rsidRDefault="0010635C">
            <w:pPr>
              <w:pStyle w:val="TableParagraph"/>
              <w:ind w:left="69"/>
            </w:pPr>
            <w:r>
              <w:t>L’équivalence donne droit aux unités attachées à ce cours.</w:t>
            </w:r>
          </w:p>
        </w:tc>
        <w:tc>
          <w:tcPr>
            <w:tcW w:w="5172" w:type="dxa"/>
          </w:tcPr>
          <w:p w14:paraId="76115486" w14:textId="77777777" w:rsidR="00C630F6" w:rsidRDefault="00C630F6">
            <w:pPr>
              <w:pStyle w:val="TableParagraph"/>
              <w:rPr>
                <w:rFonts w:ascii="Times New Roman"/>
              </w:rPr>
            </w:pPr>
          </w:p>
        </w:tc>
      </w:tr>
      <w:tr w:rsidR="00C630F6" w14:paraId="749BE535" w14:textId="77777777">
        <w:trPr>
          <w:trHeight w:val="657"/>
        </w:trPr>
        <w:tc>
          <w:tcPr>
            <w:tcW w:w="5667" w:type="dxa"/>
          </w:tcPr>
          <w:p w14:paraId="0618327A" w14:textId="524E51A9" w:rsidR="00C630F6" w:rsidRDefault="0010635C">
            <w:pPr>
              <w:pStyle w:val="TableParagraph"/>
              <w:tabs>
                <w:tab w:val="left" w:pos="1231"/>
              </w:tabs>
              <w:spacing w:before="114" w:line="270" w:lineRule="atLeast"/>
              <w:ind w:left="1231" w:right="127" w:hanging="812"/>
            </w:pPr>
            <w:r>
              <w:t>5.13.2</w:t>
            </w:r>
            <w:r>
              <w:tab/>
            </w:r>
            <w:r>
              <w:rPr>
                <w:u w:val="single"/>
              </w:rPr>
              <w:t xml:space="preserve">Conditions d’application pour une équivalence </w:t>
            </w:r>
            <w:r w:rsidR="00FE7F9B">
              <w:rPr>
                <w:u w:val="single"/>
              </w:rPr>
              <w:t xml:space="preserve"> </w:t>
            </w:r>
            <w:r>
              <w:rPr>
                <w:u w:val="single"/>
              </w:rPr>
              <w:t>scolaire</w:t>
            </w:r>
          </w:p>
        </w:tc>
        <w:tc>
          <w:tcPr>
            <w:tcW w:w="6689" w:type="dxa"/>
          </w:tcPr>
          <w:p w14:paraId="69551A08" w14:textId="77777777" w:rsidR="00C630F6" w:rsidRDefault="0010635C">
            <w:pPr>
              <w:pStyle w:val="TableParagraph"/>
              <w:spacing w:before="190"/>
              <w:ind w:left="511"/>
            </w:pPr>
            <w:r>
              <w:t xml:space="preserve">5.13.2 </w:t>
            </w:r>
            <w:r>
              <w:rPr>
                <w:u w:val="single"/>
              </w:rPr>
              <w:t>Conditions d’application pour une équivalence scolaire</w:t>
            </w:r>
          </w:p>
        </w:tc>
        <w:tc>
          <w:tcPr>
            <w:tcW w:w="5172" w:type="dxa"/>
          </w:tcPr>
          <w:p w14:paraId="00D48917" w14:textId="77777777" w:rsidR="00C630F6" w:rsidRDefault="00C630F6">
            <w:pPr>
              <w:pStyle w:val="TableParagraph"/>
              <w:rPr>
                <w:rFonts w:ascii="Times New Roman"/>
              </w:rPr>
            </w:pPr>
          </w:p>
        </w:tc>
      </w:tr>
      <w:tr w:rsidR="00C630F6" w14:paraId="69BE4154" w14:textId="77777777">
        <w:trPr>
          <w:trHeight w:val="1999"/>
        </w:trPr>
        <w:tc>
          <w:tcPr>
            <w:tcW w:w="5667" w:type="dxa"/>
          </w:tcPr>
          <w:p w14:paraId="1BB528C1" w14:textId="77777777" w:rsidR="00C630F6" w:rsidRDefault="0010635C">
            <w:pPr>
              <w:pStyle w:val="TableParagraph"/>
              <w:spacing w:before="116" w:line="267" w:lineRule="exact"/>
              <w:ind w:left="777"/>
            </w:pPr>
            <w:r>
              <w:t>Une équivalence peut être accordée à l’étudiant</w:t>
            </w:r>
          </w:p>
          <w:p w14:paraId="0FE934EE" w14:textId="77777777" w:rsidR="00C630F6" w:rsidRDefault="0010635C">
            <w:pPr>
              <w:pStyle w:val="TableParagraph"/>
              <w:spacing w:line="267" w:lineRule="exact"/>
              <w:ind w:left="777"/>
            </w:pPr>
            <w:r>
              <w:t>admis au Collège qui en fait la demande et qui</w:t>
            </w:r>
          </w:p>
          <w:p w14:paraId="00A04683" w14:textId="77777777" w:rsidR="00C630F6" w:rsidRDefault="0010635C">
            <w:pPr>
              <w:pStyle w:val="TableParagraph"/>
              <w:ind w:left="777" w:right="310"/>
            </w:pPr>
            <w:r>
              <w:t>démontre qu’il a atteint les compétences visées du cours par une formation académique antérieure créditée d'un établissement scolaire reconnu, non sanctionnée par des unités du collégial.</w:t>
            </w:r>
          </w:p>
        </w:tc>
        <w:tc>
          <w:tcPr>
            <w:tcW w:w="6689" w:type="dxa"/>
            <w:shd w:val="clear" w:color="auto" w:fill="DEEAF6"/>
          </w:tcPr>
          <w:p w14:paraId="1FBDBDF9" w14:textId="77777777" w:rsidR="00C630F6" w:rsidRDefault="0010635C">
            <w:pPr>
              <w:pStyle w:val="TableParagraph"/>
              <w:spacing w:before="116"/>
              <w:ind w:left="777" w:right="77"/>
            </w:pPr>
            <w:r>
              <w:t>Une équivalence peut être accordée à l’étudiant·e admis·e au Collège qui en fait la demande et qui démontre</w:t>
            </w:r>
            <w:r>
              <w:rPr>
                <w:color w:val="C00000"/>
              </w:rPr>
              <w:t xml:space="preserve">, à l’aide de pièces justificatives, </w:t>
            </w:r>
            <w:r>
              <w:t xml:space="preserve">qu’il ou elle a atteint les compétences visées du cours par une formation académique antérieure créditée d'un établissement scolaire reconnu, non sanctionnée par des unités du collégial. </w:t>
            </w:r>
            <w:r>
              <w:rPr>
                <w:color w:val="C00000"/>
              </w:rPr>
              <w:t>Cette formation doit être créditée à moins</w:t>
            </w:r>
            <w:r>
              <w:rPr>
                <w:color w:val="C00000"/>
                <w:spacing w:val="-14"/>
              </w:rPr>
              <w:t xml:space="preserve"> </w:t>
            </w:r>
            <w:r>
              <w:rPr>
                <w:color w:val="C00000"/>
              </w:rPr>
              <w:t>d’une</w:t>
            </w:r>
          </w:p>
          <w:p w14:paraId="4D2DBDA4" w14:textId="77777777" w:rsidR="00C630F6" w:rsidRDefault="0010635C">
            <w:pPr>
              <w:pStyle w:val="TableParagraph"/>
              <w:spacing w:line="252" w:lineRule="exact"/>
              <w:ind w:left="777"/>
            </w:pPr>
            <w:r>
              <w:rPr>
                <w:color w:val="C00000"/>
              </w:rPr>
              <w:t>entente entre le Collège et l’établissement concerné.</w:t>
            </w:r>
          </w:p>
        </w:tc>
        <w:tc>
          <w:tcPr>
            <w:tcW w:w="5172" w:type="dxa"/>
          </w:tcPr>
          <w:p w14:paraId="6ED12D28" w14:textId="77777777" w:rsidR="00C630F6" w:rsidRDefault="00C630F6">
            <w:pPr>
              <w:pStyle w:val="TableParagraph"/>
              <w:rPr>
                <w:rFonts w:ascii="Times New Roman"/>
              </w:rPr>
            </w:pPr>
          </w:p>
        </w:tc>
      </w:tr>
      <w:tr w:rsidR="00C630F6" w14:paraId="41AB07DA" w14:textId="77777777">
        <w:trPr>
          <w:trHeight w:val="388"/>
        </w:trPr>
        <w:tc>
          <w:tcPr>
            <w:tcW w:w="5667" w:type="dxa"/>
          </w:tcPr>
          <w:p w14:paraId="42DD1FA3" w14:textId="77777777" w:rsidR="00C630F6" w:rsidRDefault="0010635C">
            <w:pPr>
              <w:pStyle w:val="TableParagraph"/>
              <w:spacing w:before="116" w:line="252" w:lineRule="exact"/>
              <w:ind w:left="696"/>
            </w:pPr>
            <w:r>
              <w:t>Cette formation antérieure comprend :</w:t>
            </w:r>
          </w:p>
        </w:tc>
        <w:tc>
          <w:tcPr>
            <w:tcW w:w="6689" w:type="dxa"/>
            <w:shd w:val="clear" w:color="auto" w:fill="DEEAF6"/>
          </w:tcPr>
          <w:p w14:paraId="38138E2D" w14:textId="77777777" w:rsidR="00C630F6" w:rsidRDefault="0010635C">
            <w:pPr>
              <w:pStyle w:val="TableParagraph"/>
              <w:spacing w:before="116" w:line="252" w:lineRule="exact"/>
              <w:ind w:left="777"/>
            </w:pPr>
            <w:r>
              <w:t xml:space="preserve">Cette formation antérieure comprend </w:t>
            </w:r>
            <w:r>
              <w:rPr>
                <w:color w:val="C00000"/>
              </w:rPr>
              <w:t>notamment :</w:t>
            </w:r>
          </w:p>
        </w:tc>
        <w:tc>
          <w:tcPr>
            <w:tcW w:w="5172" w:type="dxa"/>
          </w:tcPr>
          <w:p w14:paraId="614225A5" w14:textId="77777777" w:rsidR="00C630F6" w:rsidRDefault="00C630F6">
            <w:pPr>
              <w:pStyle w:val="TableParagraph"/>
              <w:rPr>
                <w:rFonts w:ascii="Times New Roman"/>
              </w:rPr>
            </w:pPr>
          </w:p>
        </w:tc>
      </w:tr>
      <w:tr w:rsidR="00C630F6" w14:paraId="58A22C1B" w14:textId="77777777">
        <w:trPr>
          <w:trHeight w:val="657"/>
        </w:trPr>
        <w:tc>
          <w:tcPr>
            <w:tcW w:w="5667" w:type="dxa"/>
          </w:tcPr>
          <w:p w14:paraId="59591906" w14:textId="77777777" w:rsidR="00C630F6" w:rsidRDefault="0010635C">
            <w:pPr>
              <w:pStyle w:val="TableParagraph"/>
              <w:spacing w:before="114" w:line="270" w:lineRule="atLeast"/>
              <w:ind w:left="789" w:right="441" w:hanging="361"/>
            </w:pPr>
            <w:r>
              <w:t>a) des cours correspondant au niveau collégial suivis hors du réseau des collèges du Québec;</w:t>
            </w:r>
          </w:p>
        </w:tc>
        <w:tc>
          <w:tcPr>
            <w:tcW w:w="6689" w:type="dxa"/>
          </w:tcPr>
          <w:p w14:paraId="4A21EB6C" w14:textId="77777777" w:rsidR="00C630F6" w:rsidRDefault="0010635C">
            <w:pPr>
              <w:pStyle w:val="TableParagraph"/>
              <w:ind w:left="789" w:hanging="360"/>
            </w:pPr>
            <w:r>
              <w:t>a) des cours correspondant au niveau collégial suivis hors du réseau des collèges du Québec;</w:t>
            </w:r>
          </w:p>
        </w:tc>
        <w:tc>
          <w:tcPr>
            <w:tcW w:w="5172" w:type="dxa"/>
          </w:tcPr>
          <w:p w14:paraId="12516BD3" w14:textId="77777777" w:rsidR="00C630F6" w:rsidRDefault="00C630F6">
            <w:pPr>
              <w:pStyle w:val="TableParagraph"/>
              <w:rPr>
                <w:rFonts w:ascii="Times New Roman"/>
              </w:rPr>
            </w:pPr>
          </w:p>
        </w:tc>
      </w:tr>
      <w:tr w:rsidR="00C630F6" w14:paraId="60CD2243" w14:textId="77777777">
        <w:trPr>
          <w:trHeight w:val="1194"/>
        </w:trPr>
        <w:tc>
          <w:tcPr>
            <w:tcW w:w="5667" w:type="dxa"/>
          </w:tcPr>
          <w:p w14:paraId="6082F953" w14:textId="77777777" w:rsidR="00C630F6" w:rsidRDefault="0010635C">
            <w:pPr>
              <w:pStyle w:val="TableParagraph"/>
              <w:numPr>
                <w:ilvl w:val="0"/>
                <w:numId w:val="21"/>
              </w:numPr>
              <w:tabs>
                <w:tab w:val="left" w:pos="790"/>
              </w:tabs>
              <w:spacing w:before="116"/>
            </w:pPr>
            <w:r>
              <w:t>des cours de niveau</w:t>
            </w:r>
            <w:r>
              <w:rPr>
                <w:spacing w:val="-1"/>
              </w:rPr>
              <w:t xml:space="preserve"> </w:t>
            </w:r>
            <w:r>
              <w:t>universitaire;</w:t>
            </w:r>
          </w:p>
          <w:p w14:paraId="1BA3C61D" w14:textId="77777777" w:rsidR="00C630F6" w:rsidRDefault="0010635C">
            <w:pPr>
              <w:pStyle w:val="TableParagraph"/>
              <w:numPr>
                <w:ilvl w:val="0"/>
                <w:numId w:val="21"/>
              </w:numPr>
              <w:tabs>
                <w:tab w:val="left" w:pos="790"/>
              </w:tabs>
              <w:spacing w:line="270" w:lineRule="atLeast"/>
              <w:ind w:right="615"/>
            </w:pPr>
            <w:r>
              <w:t>des cours de formation professionnelle dans un domaine pertinent à un programme d’études techniques dispensés au Collège.</w:t>
            </w:r>
          </w:p>
        </w:tc>
        <w:tc>
          <w:tcPr>
            <w:tcW w:w="6689" w:type="dxa"/>
          </w:tcPr>
          <w:p w14:paraId="74F3FBA8" w14:textId="77777777" w:rsidR="00C630F6" w:rsidRDefault="0010635C">
            <w:pPr>
              <w:pStyle w:val="TableParagraph"/>
              <w:numPr>
                <w:ilvl w:val="0"/>
                <w:numId w:val="20"/>
              </w:numPr>
              <w:tabs>
                <w:tab w:val="left" w:pos="790"/>
              </w:tabs>
              <w:spacing w:line="264" w:lineRule="exact"/>
              <w:ind w:hanging="361"/>
            </w:pPr>
            <w:r>
              <w:t>des cours de niveau universitaire;</w:t>
            </w:r>
          </w:p>
          <w:p w14:paraId="4F0A53EA" w14:textId="77777777" w:rsidR="00C630F6" w:rsidRDefault="0010635C">
            <w:pPr>
              <w:pStyle w:val="TableParagraph"/>
              <w:numPr>
                <w:ilvl w:val="0"/>
                <w:numId w:val="20"/>
              </w:numPr>
              <w:tabs>
                <w:tab w:val="left" w:pos="790"/>
              </w:tabs>
              <w:ind w:hanging="361"/>
            </w:pPr>
            <w:r>
              <w:t>des cours de formation professionnelle dans un</w:t>
            </w:r>
            <w:r>
              <w:rPr>
                <w:spacing w:val="-5"/>
              </w:rPr>
              <w:t xml:space="preserve"> </w:t>
            </w:r>
            <w:r>
              <w:t>domaine</w:t>
            </w:r>
          </w:p>
          <w:p w14:paraId="5A4229D3" w14:textId="77777777" w:rsidR="00C630F6" w:rsidRDefault="0010635C">
            <w:pPr>
              <w:pStyle w:val="TableParagraph"/>
              <w:ind w:left="789" w:right="430"/>
            </w:pPr>
            <w:r>
              <w:t>pertinent à un programme d’études techniques dispensés au Collège.</w:t>
            </w:r>
          </w:p>
        </w:tc>
        <w:tc>
          <w:tcPr>
            <w:tcW w:w="5172" w:type="dxa"/>
          </w:tcPr>
          <w:p w14:paraId="374B5A1F" w14:textId="77777777" w:rsidR="00C630F6" w:rsidRDefault="00C630F6">
            <w:pPr>
              <w:pStyle w:val="TableParagraph"/>
              <w:rPr>
                <w:rFonts w:ascii="Times New Roman"/>
              </w:rPr>
            </w:pPr>
          </w:p>
        </w:tc>
      </w:tr>
    </w:tbl>
    <w:p w14:paraId="38A85DB9" w14:textId="77777777" w:rsidR="00C630F6" w:rsidRDefault="00C630F6">
      <w:pPr>
        <w:rPr>
          <w:rFonts w:ascii="Times New Roman"/>
        </w:rPr>
        <w:sectPr w:rsidR="00C630F6">
          <w:pgSz w:w="20160" w:h="12240" w:orient="landscape"/>
          <w:pgMar w:top="110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7"/>
        <w:gridCol w:w="6689"/>
        <w:gridCol w:w="5172"/>
      </w:tblGrid>
      <w:tr w:rsidR="00C630F6" w14:paraId="25F5C29A" w14:textId="77777777">
        <w:trPr>
          <w:trHeight w:val="391"/>
        </w:trPr>
        <w:tc>
          <w:tcPr>
            <w:tcW w:w="5667" w:type="dxa"/>
            <w:shd w:val="clear" w:color="auto" w:fill="00AFEF"/>
          </w:tcPr>
          <w:p w14:paraId="2E2065F0" w14:textId="77777777" w:rsidR="00C630F6" w:rsidRDefault="0010635C">
            <w:pPr>
              <w:pStyle w:val="TableParagraph"/>
              <w:spacing w:line="371" w:lineRule="exact"/>
              <w:ind w:left="69"/>
              <w:rPr>
                <w:b/>
                <w:sz w:val="32"/>
              </w:rPr>
            </w:pPr>
            <w:r>
              <w:rPr>
                <w:b/>
                <w:color w:val="FFFFFF"/>
                <w:sz w:val="32"/>
              </w:rPr>
              <w:t>Version initiale – novembre 2018</w:t>
            </w:r>
          </w:p>
        </w:tc>
        <w:tc>
          <w:tcPr>
            <w:tcW w:w="6689" w:type="dxa"/>
            <w:shd w:val="clear" w:color="auto" w:fill="00AFEF"/>
          </w:tcPr>
          <w:p w14:paraId="2BF378F6" w14:textId="77777777" w:rsidR="00C630F6" w:rsidRDefault="0010635C">
            <w:pPr>
              <w:pStyle w:val="TableParagraph"/>
              <w:spacing w:line="371" w:lineRule="exact"/>
              <w:ind w:left="69"/>
              <w:rPr>
                <w:b/>
                <w:sz w:val="32"/>
              </w:rPr>
            </w:pPr>
            <w:r>
              <w:rPr>
                <w:b/>
                <w:color w:val="FFFFFF"/>
                <w:sz w:val="32"/>
              </w:rPr>
              <w:t>Version modifiée</w:t>
            </w:r>
          </w:p>
        </w:tc>
        <w:tc>
          <w:tcPr>
            <w:tcW w:w="5172" w:type="dxa"/>
            <w:shd w:val="clear" w:color="auto" w:fill="00AFEF"/>
          </w:tcPr>
          <w:p w14:paraId="367447DD" w14:textId="77777777" w:rsidR="00C630F6" w:rsidRDefault="0010635C">
            <w:pPr>
              <w:pStyle w:val="TableParagraph"/>
              <w:spacing w:line="371" w:lineRule="exact"/>
              <w:ind w:left="1613"/>
              <w:rPr>
                <w:b/>
                <w:sz w:val="32"/>
              </w:rPr>
            </w:pPr>
            <w:r>
              <w:rPr>
                <w:b/>
                <w:color w:val="FFFFFF"/>
                <w:sz w:val="32"/>
              </w:rPr>
              <w:t>Commentaires</w:t>
            </w:r>
          </w:p>
        </w:tc>
      </w:tr>
      <w:tr w:rsidR="00C630F6" w14:paraId="42214549" w14:textId="77777777">
        <w:trPr>
          <w:trHeight w:val="537"/>
        </w:trPr>
        <w:tc>
          <w:tcPr>
            <w:tcW w:w="5667" w:type="dxa"/>
          </w:tcPr>
          <w:p w14:paraId="60375533" w14:textId="77777777" w:rsidR="00C630F6" w:rsidRDefault="0010635C">
            <w:pPr>
              <w:pStyle w:val="TableParagraph"/>
              <w:tabs>
                <w:tab w:val="left" w:pos="1269"/>
              </w:tabs>
              <w:spacing w:line="264" w:lineRule="exact"/>
              <w:ind w:left="278"/>
            </w:pPr>
            <w:r>
              <w:t>5.13.3</w:t>
            </w:r>
            <w:r>
              <w:tab/>
            </w:r>
            <w:r>
              <w:rPr>
                <w:u w:val="single"/>
              </w:rPr>
              <w:t>Procédure pour une demande d'équivalence</w:t>
            </w:r>
            <w:r>
              <w:rPr>
                <w:spacing w:val="-7"/>
                <w:u w:val="single"/>
              </w:rPr>
              <w:t xml:space="preserve"> </w:t>
            </w:r>
            <w:r>
              <w:rPr>
                <w:u w:val="single"/>
              </w:rPr>
              <w:t>sco</w:t>
            </w:r>
          </w:p>
          <w:p w14:paraId="45CC7BC4" w14:textId="77777777" w:rsidR="00C630F6" w:rsidRDefault="0010635C">
            <w:pPr>
              <w:pStyle w:val="TableParagraph"/>
              <w:spacing w:line="252" w:lineRule="exact"/>
              <w:ind w:left="1269"/>
            </w:pPr>
            <w:r>
              <w:rPr>
                <w:u w:val="single"/>
              </w:rPr>
              <w:t>laire</w:t>
            </w:r>
          </w:p>
        </w:tc>
        <w:tc>
          <w:tcPr>
            <w:tcW w:w="6689" w:type="dxa"/>
          </w:tcPr>
          <w:p w14:paraId="50B4D9CE" w14:textId="77777777" w:rsidR="00C630F6" w:rsidRDefault="0010635C">
            <w:pPr>
              <w:pStyle w:val="TableParagraph"/>
              <w:spacing w:line="264" w:lineRule="exact"/>
              <w:ind w:left="511"/>
            </w:pPr>
            <w:r>
              <w:t xml:space="preserve">5.13.3 </w:t>
            </w:r>
            <w:r>
              <w:rPr>
                <w:u w:val="single"/>
              </w:rPr>
              <w:t>Procédure pour une demande d'équivalence scolaire</w:t>
            </w:r>
          </w:p>
        </w:tc>
        <w:tc>
          <w:tcPr>
            <w:tcW w:w="5172" w:type="dxa"/>
          </w:tcPr>
          <w:p w14:paraId="4514983D" w14:textId="77777777" w:rsidR="00C630F6" w:rsidRDefault="00C630F6">
            <w:pPr>
              <w:pStyle w:val="TableParagraph"/>
              <w:rPr>
                <w:rFonts w:ascii="Times New Roman"/>
              </w:rPr>
            </w:pPr>
          </w:p>
        </w:tc>
      </w:tr>
      <w:tr w:rsidR="00C630F6" w14:paraId="3DF7517B" w14:textId="77777777">
        <w:trPr>
          <w:trHeight w:val="1999"/>
        </w:trPr>
        <w:tc>
          <w:tcPr>
            <w:tcW w:w="5667" w:type="dxa"/>
          </w:tcPr>
          <w:p w14:paraId="116BD54B" w14:textId="77777777" w:rsidR="00C630F6" w:rsidRDefault="0010635C">
            <w:pPr>
              <w:pStyle w:val="TableParagraph"/>
              <w:spacing w:before="116"/>
              <w:ind w:left="1497" w:right="151" w:hanging="360"/>
            </w:pPr>
            <w:r>
              <w:t>a) Au fur et à mesure des besoins, la DÉ établit des tables d’équivalences qu’elle soumet à</w:t>
            </w:r>
          </w:p>
          <w:p w14:paraId="70E25491" w14:textId="77777777" w:rsidR="00C630F6" w:rsidRDefault="0010635C">
            <w:pPr>
              <w:pStyle w:val="TableParagraph"/>
              <w:ind w:left="1497" w:right="231"/>
            </w:pPr>
            <w:r>
              <w:t>l’approbation des départements concernés. Ces tables d’équivalences sont mises à jour périodiquement et les tables révisées sont également soumises à l’approbation des</w:t>
            </w:r>
          </w:p>
          <w:p w14:paraId="35D332F7" w14:textId="77777777" w:rsidR="00C630F6" w:rsidRDefault="0010635C">
            <w:pPr>
              <w:pStyle w:val="TableParagraph"/>
              <w:spacing w:line="252" w:lineRule="exact"/>
              <w:ind w:left="1497"/>
            </w:pPr>
            <w:r>
              <w:t>départements concernés.</w:t>
            </w:r>
          </w:p>
        </w:tc>
        <w:tc>
          <w:tcPr>
            <w:tcW w:w="6689" w:type="dxa"/>
          </w:tcPr>
          <w:p w14:paraId="025703FA" w14:textId="77777777" w:rsidR="00C630F6" w:rsidRDefault="0010635C">
            <w:pPr>
              <w:pStyle w:val="TableParagraph"/>
              <w:spacing w:before="190"/>
              <w:ind w:left="1137"/>
            </w:pPr>
            <w:r>
              <w:t>a) Au fur et à mesure des besoins, la DÉ établit des tables</w:t>
            </w:r>
          </w:p>
          <w:p w14:paraId="5F4043EB" w14:textId="77777777" w:rsidR="00C630F6" w:rsidRDefault="0010635C">
            <w:pPr>
              <w:pStyle w:val="TableParagraph"/>
              <w:ind w:left="1497"/>
            </w:pPr>
            <w:r>
              <w:t>d’équivalences qu’elle soumet à l’approbation des</w:t>
            </w:r>
          </w:p>
          <w:p w14:paraId="3F7A6DC2" w14:textId="77777777" w:rsidR="00C630F6" w:rsidRDefault="0010635C">
            <w:pPr>
              <w:pStyle w:val="TableParagraph"/>
              <w:spacing w:before="1"/>
              <w:ind w:left="1497" w:right="101"/>
            </w:pPr>
            <w:r>
              <w:t>départements concernés. Ces tables d’équivalences sont mises à jour périodiquement et les tables révisées sont également soumises à l’approbation des départements concernés.</w:t>
            </w:r>
          </w:p>
        </w:tc>
        <w:tc>
          <w:tcPr>
            <w:tcW w:w="5172" w:type="dxa"/>
          </w:tcPr>
          <w:p w14:paraId="56D17EB9" w14:textId="77777777" w:rsidR="00C630F6" w:rsidRDefault="00C630F6">
            <w:pPr>
              <w:pStyle w:val="TableParagraph"/>
              <w:rPr>
                <w:rFonts w:ascii="Times New Roman"/>
              </w:rPr>
            </w:pPr>
          </w:p>
        </w:tc>
      </w:tr>
      <w:tr w:rsidR="00C630F6" w14:paraId="635231A6" w14:textId="77777777">
        <w:trPr>
          <w:trHeight w:val="4567"/>
        </w:trPr>
        <w:tc>
          <w:tcPr>
            <w:tcW w:w="5667" w:type="dxa"/>
          </w:tcPr>
          <w:p w14:paraId="53FDA018" w14:textId="77777777" w:rsidR="00C630F6" w:rsidRDefault="0010635C">
            <w:pPr>
              <w:pStyle w:val="TableParagraph"/>
              <w:numPr>
                <w:ilvl w:val="0"/>
                <w:numId w:val="19"/>
              </w:numPr>
              <w:tabs>
                <w:tab w:val="left" w:pos="1498"/>
              </w:tabs>
              <w:spacing w:line="264" w:lineRule="exact"/>
              <w:ind w:hanging="361"/>
            </w:pPr>
            <w:r>
              <w:t>Lorsque les tables d’équivalences</w:t>
            </w:r>
            <w:r>
              <w:rPr>
                <w:spacing w:val="-3"/>
              </w:rPr>
              <w:t xml:space="preserve"> </w:t>
            </w:r>
            <w:r>
              <w:t>ne</w:t>
            </w:r>
          </w:p>
          <w:p w14:paraId="43F38C57" w14:textId="77777777" w:rsidR="00C630F6" w:rsidRDefault="0010635C">
            <w:pPr>
              <w:pStyle w:val="TableParagraph"/>
              <w:ind w:left="1497"/>
            </w:pPr>
            <w:r>
              <w:t>s’appliquent pas à une équivalence possible</w:t>
            </w:r>
          </w:p>
          <w:p w14:paraId="715BB45A" w14:textId="77777777" w:rsidR="00C630F6" w:rsidRDefault="0010635C">
            <w:pPr>
              <w:pStyle w:val="TableParagraph"/>
              <w:ind w:left="1497" w:right="72"/>
            </w:pPr>
            <w:r>
              <w:t>repérée par l’API dans le dossier de l’étudiant ou que ce dernier lui en fait une demande spécifique l’étudiant présente une demande écrite au plus tard à la mi‐‐session pour la session en cours ou l’équivalent proportionnel en formation intensive; elle contient au moins les informations suivantes</w:t>
            </w:r>
          </w:p>
          <w:p w14:paraId="6622DD39" w14:textId="77777777" w:rsidR="00C630F6" w:rsidRDefault="0010635C">
            <w:pPr>
              <w:pStyle w:val="TableParagraph"/>
              <w:spacing w:line="268" w:lineRule="exact"/>
              <w:ind w:left="1497"/>
            </w:pPr>
            <w:r>
              <w:t>:</w:t>
            </w:r>
          </w:p>
          <w:p w14:paraId="628DCFB6" w14:textId="77777777" w:rsidR="00C630F6" w:rsidRDefault="0010635C">
            <w:pPr>
              <w:pStyle w:val="TableParagraph"/>
              <w:numPr>
                <w:ilvl w:val="1"/>
                <w:numId w:val="19"/>
              </w:numPr>
              <w:tabs>
                <w:tab w:val="left" w:pos="1604"/>
              </w:tabs>
              <w:ind w:left="1603" w:hanging="107"/>
            </w:pPr>
            <w:r>
              <w:t>l’identification du ou des cours</w:t>
            </w:r>
            <w:r>
              <w:rPr>
                <w:spacing w:val="-8"/>
              </w:rPr>
              <w:t xml:space="preserve"> </w:t>
            </w:r>
            <w:r>
              <w:t>du</w:t>
            </w:r>
          </w:p>
          <w:p w14:paraId="75666A8E" w14:textId="77777777" w:rsidR="00C630F6" w:rsidRDefault="0010635C">
            <w:pPr>
              <w:pStyle w:val="TableParagraph"/>
              <w:spacing w:before="1"/>
              <w:ind w:left="1497" w:right="707"/>
            </w:pPr>
            <w:r>
              <w:t>programme qui pourraient être l’objet d’équivalences;</w:t>
            </w:r>
          </w:p>
          <w:p w14:paraId="7512C9EF" w14:textId="77777777" w:rsidR="00C630F6" w:rsidRDefault="0010635C">
            <w:pPr>
              <w:pStyle w:val="TableParagraph"/>
              <w:numPr>
                <w:ilvl w:val="1"/>
                <w:numId w:val="19"/>
              </w:numPr>
              <w:tabs>
                <w:tab w:val="left" w:pos="1604"/>
              </w:tabs>
              <w:spacing w:line="270" w:lineRule="atLeast"/>
              <w:ind w:right="141" w:firstLine="0"/>
            </w:pPr>
            <w:r>
              <w:t>la nature et la preuve de la scolarité antérieure de même que tous les documents officiels authentifiés nécessaires à l’étude de la demande.</w:t>
            </w:r>
          </w:p>
        </w:tc>
        <w:tc>
          <w:tcPr>
            <w:tcW w:w="6689" w:type="dxa"/>
            <w:shd w:val="clear" w:color="auto" w:fill="DEEAF6"/>
          </w:tcPr>
          <w:p w14:paraId="6CD9DBDE" w14:textId="77777777" w:rsidR="00C630F6" w:rsidRDefault="0010635C">
            <w:pPr>
              <w:pStyle w:val="TableParagraph"/>
              <w:numPr>
                <w:ilvl w:val="0"/>
                <w:numId w:val="18"/>
              </w:numPr>
              <w:tabs>
                <w:tab w:val="left" w:pos="1548"/>
                <w:tab w:val="left" w:pos="1549"/>
              </w:tabs>
              <w:ind w:right="133" w:hanging="359"/>
            </w:pPr>
            <w:r>
              <w:tab/>
              <w:t xml:space="preserve">Lorsque les tables d’équivalences ne s’appliquent pas à une équivalence possible repérée par l’API dans le dossier de l’étudiant·e ou si une demande spécifique est soumise, l’étudiant·e présente une demande écrite au plus tard </w:t>
            </w:r>
            <w:r>
              <w:rPr>
                <w:color w:val="C00000"/>
              </w:rPr>
              <w:t xml:space="preserve">avant la 8e semaine </w:t>
            </w:r>
            <w:r>
              <w:rPr>
                <w:color w:val="DF0000"/>
              </w:rPr>
              <w:t>de la session visée</w:t>
            </w:r>
            <w:r>
              <w:rPr>
                <w:color w:val="DF0000"/>
                <w:spacing w:val="-11"/>
              </w:rPr>
              <w:t xml:space="preserve"> </w:t>
            </w:r>
            <w:r>
              <w:t>ou</w:t>
            </w:r>
          </w:p>
          <w:p w14:paraId="7CD4D233" w14:textId="77777777" w:rsidR="00C630F6" w:rsidRDefault="0010635C">
            <w:pPr>
              <w:pStyle w:val="TableParagraph"/>
              <w:ind w:left="1497" w:right="304"/>
            </w:pPr>
            <w:r>
              <w:t>l’équivalent proportionnel en formation intensive; elle contient au moins les informations suivantes :</w:t>
            </w:r>
          </w:p>
          <w:p w14:paraId="0B90E6CA" w14:textId="77777777" w:rsidR="00C630F6" w:rsidRDefault="0010635C">
            <w:pPr>
              <w:pStyle w:val="TableParagraph"/>
              <w:numPr>
                <w:ilvl w:val="1"/>
                <w:numId w:val="18"/>
              </w:numPr>
              <w:tabs>
                <w:tab w:val="left" w:pos="1858"/>
              </w:tabs>
              <w:ind w:right="340" w:firstLine="49"/>
            </w:pPr>
            <w:r>
              <w:t>l’identification du ou des cours du programme qui pourraient être l’objet</w:t>
            </w:r>
            <w:r>
              <w:rPr>
                <w:spacing w:val="-6"/>
              </w:rPr>
              <w:t xml:space="preserve"> </w:t>
            </w:r>
            <w:r>
              <w:t>d’équivalences;</w:t>
            </w:r>
          </w:p>
          <w:p w14:paraId="50F29B63" w14:textId="77777777" w:rsidR="00C630F6" w:rsidRDefault="0010635C">
            <w:pPr>
              <w:pStyle w:val="TableParagraph"/>
              <w:numPr>
                <w:ilvl w:val="1"/>
                <w:numId w:val="18"/>
              </w:numPr>
              <w:tabs>
                <w:tab w:val="left" w:pos="1858"/>
              </w:tabs>
              <w:ind w:right="327" w:hanging="1"/>
            </w:pPr>
            <w:r>
              <w:t>la nature et la preuve de la scolarité antérieure de même que tous les documents officiels authentifiés nécessaires à l’étude de la</w:t>
            </w:r>
            <w:r>
              <w:rPr>
                <w:spacing w:val="-3"/>
              </w:rPr>
              <w:t xml:space="preserve"> </w:t>
            </w:r>
            <w:r>
              <w:t>demande.</w:t>
            </w:r>
          </w:p>
        </w:tc>
        <w:tc>
          <w:tcPr>
            <w:tcW w:w="5172" w:type="dxa"/>
          </w:tcPr>
          <w:p w14:paraId="0640142A" w14:textId="77777777" w:rsidR="00C630F6" w:rsidRDefault="00C630F6">
            <w:pPr>
              <w:pStyle w:val="TableParagraph"/>
              <w:rPr>
                <w:rFonts w:ascii="Times New Roman"/>
              </w:rPr>
            </w:pPr>
          </w:p>
        </w:tc>
      </w:tr>
      <w:tr w:rsidR="00C630F6" w14:paraId="150102F6" w14:textId="77777777">
        <w:trPr>
          <w:trHeight w:val="1460"/>
        </w:trPr>
        <w:tc>
          <w:tcPr>
            <w:tcW w:w="5667" w:type="dxa"/>
          </w:tcPr>
          <w:p w14:paraId="63479574" w14:textId="77777777" w:rsidR="00C630F6" w:rsidRDefault="0010635C">
            <w:pPr>
              <w:pStyle w:val="TableParagraph"/>
              <w:spacing w:before="115"/>
              <w:ind w:left="1137"/>
            </w:pPr>
            <w:r>
              <w:t>c) Pour toute nouvelle demande, l’API</w:t>
            </w:r>
          </w:p>
          <w:p w14:paraId="4C3D6F69" w14:textId="77777777" w:rsidR="00C630F6" w:rsidRDefault="0010635C">
            <w:pPr>
              <w:pStyle w:val="TableParagraph"/>
              <w:ind w:left="1497"/>
            </w:pPr>
            <w:r>
              <w:t>achemine la demande au RCD concerné;</w:t>
            </w:r>
          </w:p>
          <w:p w14:paraId="6BE7FB0A" w14:textId="77777777" w:rsidR="00C630F6" w:rsidRDefault="0010635C">
            <w:pPr>
              <w:pStyle w:val="TableParagraph"/>
              <w:spacing w:before="1" w:line="267" w:lineRule="exact"/>
              <w:ind w:left="1497"/>
            </w:pPr>
            <w:r>
              <w:t>l’analyse de la demande est effectuée par le</w:t>
            </w:r>
          </w:p>
          <w:p w14:paraId="3D969E0D" w14:textId="77777777" w:rsidR="00C630F6" w:rsidRDefault="0010635C">
            <w:pPr>
              <w:pStyle w:val="TableParagraph"/>
              <w:spacing w:line="267" w:lineRule="exact"/>
              <w:ind w:left="1497"/>
            </w:pPr>
            <w:r>
              <w:t>comité des équivalences et des substitutions</w:t>
            </w:r>
          </w:p>
          <w:p w14:paraId="563A3675" w14:textId="77777777" w:rsidR="00C630F6" w:rsidRDefault="0010635C">
            <w:pPr>
              <w:pStyle w:val="TableParagraph"/>
              <w:spacing w:line="252" w:lineRule="exact"/>
              <w:ind w:left="1497"/>
            </w:pPr>
            <w:r>
              <w:t>du département.</w:t>
            </w:r>
          </w:p>
        </w:tc>
        <w:tc>
          <w:tcPr>
            <w:tcW w:w="6689" w:type="dxa"/>
          </w:tcPr>
          <w:p w14:paraId="12480943" w14:textId="77777777" w:rsidR="00C630F6" w:rsidRDefault="0010635C">
            <w:pPr>
              <w:pStyle w:val="TableParagraph"/>
              <w:spacing w:before="189"/>
              <w:ind w:left="1497" w:right="198" w:hanging="360"/>
            </w:pPr>
            <w:r>
              <w:t>c) Pour toute nouvelle demande, l’API achemine la demande à la coordination départementale concernée; l’analyse de la demande est effectuée par le comité des équivalences et des substitutions du département.</w:t>
            </w:r>
          </w:p>
        </w:tc>
        <w:tc>
          <w:tcPr>
            <w:tcW w:w="5172" w:type="dxa"/>
          </w:tcPr>
          <w:p w14:paraId="70981240" w14:textId="77777777" w:rsidR="00C630F6" w:rsidRDefault="00C630F6">
            <w:pPr>
              <w:pStyle w:val="TableParagraph"/>
              <w:rPr>
                <w:rFonts w:ascii="Times New Roman"/>
              </w:rPr>
            </w:pPr>
          </w:p>
        </w:tc>
      </w:tr>
    </w:tbl>
    <w:p w14:paraId="62DB4572" w14:textId="77777777" w:rsidR="00C630F6" w:rsidRDefault="00C630F6">
      <w:pPr>
        <w:rPr>
          <w:rFonts w:ascii="Times New Roman"/>
        </w:rPr>
        <w:sectPr w:rsidR="00C630F6">
          <w:pgSz w:w="20160" w:h="12240" w:orient="landscape"/>
          <w:pgMar w:top="110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3A3CBE79" w14:textId="77777777">
        <w:trPr>
          <w:trHeight w:val="511"/>
        </w:trPr>
        <w:tc>
          <w:tcPr>
            <w:tcW w:w="5951" w:type="dxa"/>
            <w:shd w:val="clear" w:color="auto" w:fill="00AFEF"/>
          </w:tcPr>
          <w:p w14:paraId="11041B75" w14:textId="77777777" w:rsidR="00C630F6" w:rsidRDefault="0010635C">
            <w:pPr>
              <w:pStyle w:val="TableParagraph"/>
              <w:spacing w:before="117" w:line="374" w:lineRule="exact"/>
              <w:ind w:left="69"/>
              <w:rPr>
                <w:b/>
                <w:sz w:val="32"/>
              </w:rPr>
            </w:pPr>
            <w:r>
              <w:rPr>
                <w:b/>
                <w:color w:val="FFFFFF"/>
                <w:sz w:val="32"/>
              </w:rPr>
              <w:t>Version initiale – novembre 2018</w:t>
            </w:r>
          </w:p>
        </w:tc>
        <w:tc>
          <w:tcPr>
            <w:tcW w:w="6690" w:type="dxa"/>
            <w:shd w:val="clear" w:color="auto" w:fill="00AFEF"/>
          </w:tcPr>
          <w:p w14:paraId="659E0056" w14:textId="77777777" w:rsidR="00C630F6" w:rsidRDefault="0010635C">
            <w:pPr>
              <w:pStyle w:val="TableParagraph"/>
              <w:spacing w:before="117" w:line="374" w:lineRule="exact"/>
              <w:ind w:left="68"/>
              <w:rPr>
                <w:b/>
                <w:sz w:val="32"/>
              </w:rPr>
            </w:pPr>
            <w:r>
              <w:rPr>
                <w:b/>
                <w:color w:val="FFFFFF"/>
                <w:sz w:val="32"/>
              </w:rPr>
              <w:t>Version modifiée</w:t>
            </w:r>
          </w:p>
        </w:tc>
        <w:tc>
          <w:tcPr>
            <w:tcW w:w="5173" w:type="dxa"/>
            <w:shd w:val="clear" w:color="auto" w:fill="00AFEF"/>
          </w:tcPr>
          <w:p w14:paraId="797FE337" w14:textId="77777777" w:rsidR="00C630F6" w:rsidRDefault="0010635C">
            <w:pPr>
              <w:pStyle w:val="TableParagraph"/>
              <w:spacing w:before="117" w:line="374" w:lineRule="exact"/>
              <w:ind w:left="1612"/>
              <w:rPr>
                <w:b/>
                <w:sz w:val="32"/>
              </w:rPr>
            </w:pPr>
            <w:r>
              <w:rPr>
                <w:b/>
                <w:color w:val="FFFFFF"/>
                <w:sz w:val="32"/>
              </w:rPr>
              <w:t>Commentaires</w:t>
            </w:r>
          </w:p>
        </w:tc>
      </w:tr>
      <w:tr w:rsidR="00C630F6" w14:paraId="33C8F8B9" w14:textId="77777777">
        <w:trPr>
          <w:trHeight w:val="3710"/>
        </w:trPr>
        <w:tc>
          <w:tcPr>
            <w:tcW w:w="5951" w:type="dxa"/>
          </w:tcPr>
          <w:p w14:paraId="47640DC9" w14:textId="77777777" w:rsidR="00C630F6" w:rsidRDefault="0010635C">
            <w:pPr>
              <w:pStyle w:val="TableParagraph"/>
              <w:ind w:left="1497" w:right="43" w:hanging="360"/>
            </w:pPr>
            <w:r>
              <w:t>d) Le RCD transmet la décision accompagnée des explications pertinentes à l'API au plus tard trente (30) jours après avoir reçu la demande. Ce dernier informe l'étudiant et transmet la</w:t>
            </w:r>
          </w:p>
          <w:p w14:paraId="6471AC16" w14:textId="77777777" w:rsidR="00C630F6" w:rsidRDefault="0010635C">
            <w:pPr>
              <w:pStyle w:val="TableParagraph"/>
              <w:spacing w:line="267" w:lineRule="exact"/>
              <w:ind w:left="1497"/>
            </w:pPr>
            <w:r>
              <w:t>décision au SOEFC qui s’assure que la mention «</w:t>
            </w:r>
          </w:p>
          <w:p w14:paraId="77E3C08C" w14:textId="77777777" w:rsidR="00C630F6" w:rsidRDefault="0010635C">
            <w:pPr>
              <w:pStyle w:val="TableParagraph"/>
              <w:ind w:left="1497"/>
            </w:pPr>
            <w:r>
              <w:t>EQ » est portée au bulletin de l'étudiant si</w:t>
            </w:r>
          </w:p>
          <w:p w14:paraId="775EC506" w14:textId="77777777" w:rsidR="00C630F6" w:rsidRDefault="0010635C">
            <w:pPr>
              <w:pStyle w:val="TableParagraph"/>
              <w:ind w:left="1497" w:right="335"/>
            </w:pPr>
            <w:r>
              <w:t>l’équivalence est accordée. L'avis officiel de la décision de même que tous les documents relatifs à la prise de décision sont versés au dossier de l'étudiant.</w:t>
            </w:r>
          </w:p>
        </w:tc>
        <w:tc>
          <w:tcPr>
            <w:tcW w:w="6690" w:type="dxa"/>
          </w:tcPr>
          <w:p w14:paraId="09B9754A" w14:textId="77777777" w:rsidR="00C630F6" w:rsidRDefault="0010635C">
            <w:pPr>
              <w:pStyle w:val="TableParagraph"/>
              <w:ind w:left="1496" w:right="292" w:hanging="360"/>
            </w:pPr>
            <w:r>
              <w:t>d) Le ou la RCD transmet la décision accompagnée des explications pertinentes à l'API au plus tard trente (30) jours après avoir reçu la demande. Ce dernier informe</w:t>
            </w:r>
          </w:p>
          <w:p w14:paraId="2AD53FF9" w14:textId="77777777" w:rsidR="00C630F6" w:rsidRDefault="0010635C">
            <w:pPr>
              <w:pStyle w:val="TableParagraph"/>
              <w:spacing w:line="267" w:lineRule="exact"/>
              <w:ind w:left="1496"/>
            </w:pPr>
            <w:r>
              <w:t>l'étudiant·e et transmet la décision au SFCCS qui s’assure</w:t>
            </w:r>
          </w:p>
          <w:p w14:paraId="5203EDC0" w14:textId="77777777" w:rsidR="00C630F6" w:rsidRDefault="0010635C">
            <w:pPr>
              <w:pStyle w:val="TableParagraph"/>
              <w:spacing w:line="267" w:lineRule="exact"/>
              <w:ind w:left="1496"/>
            </w:pPr>
            <w:r>
              <w:t>que la mention « EQ » est portée au bulletin de</w:t>
            </w:r>
          </w:p>
          <w:p w14:paraId="7BC4C4B9" w14:textId="77777777" w:rsidR="00C630F6" w:rsidRDefault="0010635C">
            <w:pPr>
              <w:pStyle w:val="TableParagraph"/>
              <w:ind w:left="1496" w:right="67"/>
            </w:pPr>
            <w:r>
              <w:t>l’étudiant·e si l’équivalence est accordée. L'avis officiel de la décision de même que tous les documents relatifs à la prise de décision sont versés au dossier de l'étudiant·e.</w:t>
            </w:r>
          </w:p>
        </w:tc>
        <w:tc>
          <w:tcPr>
            <w:tcW w:w="5173" w:type="dxa"/>
          </w:tcPr>
          <w:p w14:paraId="46BBF594" w14:textId="77777777" w:rsidR="00C630F6" w:rsidRDefault="00C630F6">
            <w:pPr>
              <w:pStyle w:val="TableParagraph"/>
              <w:rPr>
                <w:rFonts w:ascii="Times New Roman"/>
              </w:rPr>
            </w:pPr>
          </w:p>
        </w:tc>
      </w:tr>
      <w:tr w:rsidR="00C630F6" w14:paraId="30755856" w14:textId="77777777">
        <w:trPr>
          <w:trHeight w:val="1562"/>
        </w:trPr>
        <w:tc>
          <w:tcPr>
            <w:tcW w:w="5951" w:type="dxa"/>
          </w:tcPr>
          <w:p w14:paraId="3FFA8F66" w14:textId="77777777" w:rsidR="00C630F6" w:rsidRDefault="0010635C">
            <w:pPr>
              <w:pStyle w:val="TableParagraph"/>
              <w:tabs>
                <w:tab w:val="left" w:pos="1269"/>
              </w:tabs>
              <w:ind w:left="1269" w:right="112" w:hanging="992"/>
            </w:pPr>
            <w:r>
              <w:t>5.13.4</w:t>
            </w:r>
            <w:r>
              <w:tab/>
              <w:t>Conditions d’application pour une équivalence non scolaire ou demande</w:t>
            </w:r>
            <w:r>
              <w:rPr>
                <w:spacing w:val="-5"/>
              </w:rPr>
              <w:t xml:space="preserve"> </w:t>
            </w:r>
            <w:r>
              <w:t>de</w:t>
            </w:r>
          </w:p>
          <w:p w14:paraId="0A5C0CC2" w14:textId="77777777" w:rsidR="00C630F6" w:rsidRDefault="0010635C">
            <w:pPr>
              <w:pStyle w:val="TableParagraph"/>
              <w:ind w:left="1269" w:right="161"/>
            </w:pPr>
            <w:r>
              <w:t>reconnaissance des acquis extrascolaires et des co mpétences.</w:t>
            </w:r>
          </w:p>
        </w:tc>
        <w:tc>
          <w:tcPr>
            <w:tcW w:w="6690" w:type="dxa"/>
          </w:tcPr>
          <w:p w14:paraId="086213A5" w14:textId="77777777" w:rsidR="00C630F6" w:rsidRDefault="0010635C">
            <w:pPr>
              <w:pStyle w:val="TableParagraph"/>
              <w:ind w:left="1230" w:right="1234" w:hanging="720"/>
            </w:pPr>
            <w:r>
              <w:t>5.13.4 Conditions d’application pour une demande de reconnaissance des acquis et des compétences</w:t>
            </w:r>
          </w:p>
        </w:tc>
        <w:tc>
          <w:tcPr>
            <w:tcW w:w="5173" w:type="dxa"/>
          </w:tcPr>
          <w:p w14:paraId="35985804" w14:textId="77777777" w:rsidR="00C630F6" w:rsidRDefault="00C630F6">
            <w:pPr>
              <w:pStyle w:val="TableParagraph"/>
              <w:rPr>
                <w:rFonts w:ascii="Times New Roman"/>
              </w:rPr>
            </w:pPr>
          </w:p>
        </w:tc>
      </w:tr>
      <w:tr w:rsidR="00C630F6" w14:paraId="69B47C38" w14:textId="77777777">
        <w:trPr>
          <w:trHeight w:val="2121"/>
        </w:trPr>
        <w:tc>
          <w:tcPr>
            <w:tcW w:w="5951" w:type="dxa"/>
          </w:tcPr>
          <w:p w14:paraId="20CAAEA4" w14:textId="77777777" w:rsidR="00C630F6" w:rsidRDefault="0010635C">
            <w:pPr>
              <w:pStyle w:val="TableParagraph"/>
              <w:spacing w:before="116"/>
              <w:ind w:left="777"/>
            </w:pPr>
            <w:r>
              <w:t>Une reconnaissance officielle peut être accordée à</w:t>
            </w:r>
          </w:p>
          <w:p w14:paraId="1A9A836D" w14:textId="77777777" w:rsidR="00C630F6" w:rsidRDefault="0010635C">
            <w:pPr>
              <w:pStyle w:val="TableParagraph"/>
              <w:ind w:left="777"/>
            </w:pPr>
            <w:r>
              <w:t>l’étudiant admis qui en fait la demande et qui démontre,</w:t>
            </w:r>
          </w:p>
          <w:p w14:paraId="34B0A8C4" w14:textId="77777777" w:rsidR="00C630F6" w:rsidRDefault="0010635C">
            <w:pPr>
              <w:pStyle w:val="TableParagraph"/>
              <w:ind w:left="777" w:right="801"/>
            </w:pPr>
            <w:r>
              <w:t>après évaluation par le Collège, qu’il a atteint les objectifs du cours par des acquis résultant d’une</w:t>
            </w:r>
          </w:p>
          <w:p w14:paraId="78473B92" w14:textId="77777777" w:rsidR="00C630F6" w:rsidRDefault="0010635C">
            <w:pPr>
              <w:pStyle w:val="TableParagraph"/>
              <w:spacing w:before="1"/>
              <w:ind w:left="777" w:right="453"/>
            </w:pPr>
            <w:r>
              <w:t>formation non créditée, de l’expérience de vie ou de travail de la personne.</w:t>
            </w:r>
          </w:p>
        </w:tc>
        <w:tc>
          <w:tcPr>
            <w:tcW w:w="6690" w:type="dxa"/>
          </w:tcPr>
          <w:p w14:paraId="5FC53E1B" w14:textId="77777777" w:rsidR="00C630F6" w:rsidRDefault="0010635C">
            <w:pPr>
              <w:pStyle w:val="TableParagraph"/>
              <w:spacing w:before="116"/>
              <w:ind w:left="776"/>
            </w:pPr>
            <w:r>
              <w:t>Une reconnaissance officielle peut être accordée à l’étudiant·e</w:t>
            </w:r>
          </w:p>
          <w:p w14:paraId="2CEC8B92" w14:textId="77777777" w:rsidR="00C630F6" w:rsidRDefault="0010635C">
            <w:pPr>
              <w:pStyle w:val="TableParagraph"/>
              <w:ind w:left="776"/>
            </w:pPr>
            <w:r>
              <w:t>admis·e qui en fait la demande et qui démontre, après</w:t>
            </w:r>
          </w:p>
          <w:p w14:paraId="09B319E3" w14:textId="77777777" w:rsidR="00C630F6" w:rsidRDefault="0010635C">
            <w:pPr>
              <w:pStyle w:val="TableParagraph"/>
              <w:ind w:left="776" w:right="194"/>
            </w:pPr>
            <w:r>
              <w:t>évaluation par le Collège, qu’il ou elle a atteint les objectifs du cours par des acquis résultant d’une formation non créditée, de l’expérience de vie ou de travail de la personne.</w:t>
            </w:r>
          </w:p>
        </w:tc>
        <w:tc>
          <w:tcPr>
            <w:tcW w:w="5173" w:type="dxa"/>
          </w:tcPr>
          <w:p w14:paraId="36F4D5A2" w14:textId="77777777" w:rsidR="00C630F6" w:rsidRDefault="00C630F6">
            <w:pPr>
              <w:pStyle w:val="TableParagraph"/>
              <w:rPr>
                <w:rFonts w:ascii="Times New Roman"/>
              </w:rPr>
            </w:pPr>
          </w:p>
        </w:tc>
      </w:tr>
      <w:tr w:rsidR="00C630F6" w14:paraId="3ADAEDB3" w14:textId="77777777">
        <w:trPr>
          <w:trHeight w:val="1344"/>
        </w:trPr>
        <w:tc>
          <w:tcPr>
            <w:tcW w:w="5951" w:type="dxa"/>
          </w:tcPr>
          <w:p w14:paraId="4C0E5E6A" w14:textId="77777777" w:rsidR="00C630F6" w:rsidRDefault="0010635C">
            <w:pPr>
              <w:pStyle w:val="TableParagraph"/>
              <w:spacing w:line="264" w:lineRule="exact"/>
              <w:ind w:left="510"/>
            </w:pPr>
            <w:r>
              <w:t>5.13.5</w:t>
            </w:r>
          </w:p>
          <w:p w14:paraId="5E48DBD4" w14:textId="77777777" w:rsidR="00C630F6" w:rsidRDefault="0010635C">
            <w:pPr>
              <w:pStyle w:val="TableParagraph"/>
              <w:spacing w:before="1"/>
              <w:ind w:left="1231" w:right="135"/>
            </w:pPr>
            <w:r>
              <w:t>Procédure pour une demande de reconnaissance d es acquis extrascolaires et des compétences.</w:t>
            </w:r>
          </w:p>
        </w:tc>
        <w:tc>
          <w:tcPr>
            <w:tcW w:w="6690" w:type="dxa"/>
            <w:shd w:val="clear" w:color="auto" w:fill="DEEAF6"/>
          </w:tcPr>
          <w:p w14:paraId="2C262D42" w14:textId="77777777" w:rsidR="00C630F6" w:rsidRDefault="0010635C">
            <w:pPr>
              <w:pStyle w:val="TableParagraph"/>
              <w:spacing w:before="6" w:line="237" w:lineRule="auto"/>
              <w:ind w:left="1230" w:hanging="720"/>
            </w:pPr>
            <w:r>
              <w:rPr>
                <w:color w:val="C00000"/>
              </w:rPr>
              <w:t xml:space="preserve">5.13.5 </w:t>
            </w:r>
            <w:r>
              <w:t xml:space="preserve">Procédure pour une demande de reconnaissance des acquis extrascolaires et des compétences </w:t>
            </w:r>
            <w:r>
              <w:rPr>
                <w:color w:val="C00000"/>
              </w:rPr>
              <w:t>dans le contexte d’un cheminement par cours</w:t>
            </w:r>
          </w:p>
        </w:tc>
        <w:tc>
          <w:tcPr>
            <w:tcW w:w="5173" w:type="dxa"/>
          </w:tcPr>
          <w:p w14:paraId="4FA2FD44" w14:textId="77777777" w:rsidR="00C630F6" w:rsidRDefault="00C630F6">
            <w:pPr>
              <w:pStyle w:val="TableParagraph"/>
              <w:rPr>
                <w:rFonts w:ascii="Times New Roman"/>
              </w:rPr>
            </w:pPr>
          </w:p>
        </w:tc>
      </w:tr>
    </w:tbl>
    <w:p w14:paraId="7BDDB741" w14:textId="77777777" w:rsidR="00C630F6" w:rsidRDefault="00C630F6">
      <w:pPr>
        <w:rPr>
          <w:rFonts w:ascii="Times New Roman"/>
        </w:rPr>
        <w:sectPr w:rsidR="00C630F6">
          <w:pgSz w:w="20160" w:h="12240" w:orient="landscape"/>
          <w:pgMar w:top="110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578187E0" w14:textId="77777777">
        <w:trPr>
          <w:trHeight w:val="511"/>
        </w:trPr>
        <w:tc>
          <w:tcPr>
            <w:tcW w:w="5951" w:type="dxa"/>
            <w:shd w:val="clear" w:color="auto" w:fill="00AFEF"/>
          </w:tcPr>
          <w:p w14:paraId="03CC208B" w14:textId="77777777" w:rsidR="00C630F6" w:rsidRDefault="0010635C">
            <w:pPr>
              <w:pStyle w:val="TableParagraph"/>
              <w:spacing w:before="117" w:line="374" w:lineRule="exact"/>
              <w:ind w:left="69"/>
              <w:rPr>
                <w:b/>
                <w:sz w:val="32"/>
              </w:rPr>
            </w:pPr>
            <w:r>
              <w:rPr>
                <w:b/>
                <w:color w:val="FFFFFF"/>
                <w:sz w:val="32"/>
              </w:rPr>
              <w:t>Version initiale – novembre 2018</w:t>
            </w:r>
          </w:p>
        </w:tc>
        <w:tc>
          <w:tcPr>
            <w:tcW w:w="6690" w:type="dxa"/>
            <w:shd w:val="clear" w:color="auto" w:fill="00AFEF"/>
          </w:tcPr>
          <w:p w14:paraId="49092593" w14:textId="77777777" w:rsidR="00C630F6" w:rsidRDefault="0010635C">
            <w:pPr>
              <w:pStyle w:val="TableParagraph"/>
              <w:spacing w:before="117" w:line="374" w:lineRule="exact"/>
              <w:ind w:left="68"/>
              <w:rPr>
                <w:b/>
                <w:sz w:val="32"/>
              </w:rPr>
            </w:pPr>
            <w:r>
              <w:rPr>
                <w:b/>
                <w:color w:val="FFFFFF"/>
                <w:sz w:val="32"/>
              </w:rPr>
              <w:t>Version modifiée</w:t>
            </w:r>
          </w:p>
        </w:tc>
        <w:tc>
          <w:tcPr>
            <w:tcW w:w="5173" w:type="dxa"/>
            <w:shd w:val="clear" w:color="auto" w:fill="00AFEF"/>
          </w:tcPr>
          <w:p w14:paraId="7EF35144" w14:textId="77777777" w:rsidR="00C630F6" w:rsidRDefault="0010635C">
            <w:pPr>
              <w:pStyle w:val="TableParagraph"/>
              <w:spacing w:before="117" w:line="374" w:lineRule="exact"/>
              <w:ind w:left="1612"/>
              <w:rPr>
                <w:b/>
                <w:sz w:val="32"/>
              </w:rPr>
            </w:pPr>
            <w:r>
              <w:rPr>
                <w:b/>
                <w:color w:val="FFFFFF"/>
                <w:sz w:val="32"/>
              </w:rPr>
              <w:t>Commentaires</w:t>
            </w:r>
          </w:p>
        </w:tc>
      </w:tr>
      <w:tr w:rsidR="00C630F6" w14:paraId="5BF39C4B" w14:textId="77777777">
        <w:trPr>
          <w:trHeight w:val="2147"/>
        </w:trPr>
        <w:tc>
          <w:tcPr>
            <w:tcW w:w="5951" w:type="dxa"/>
          </w:tcPr>
          <w:p w14:paraId="1F46850D" w14:textId="77777777" w:rsidR="00C630F6" w:rsidRDefault="0010635C">
            <w:pPr>
              <w:pStyle w:val="TableParagraph"/>
              <w:numPr>
                <w:ilvl w:val="0"/>
                <w:numId w:val="17"/>
              </w:numPr>
              <w:tabs>
                <w:tab w:val="left" w:pos="1498"/>
              </w:tabs>
              <w:ind w:right="98"/>
            </w:pPr>
            <w:r>
              <w:t>L’étudiant admis présente une demande écrite à un API au plus tard à la mi‐session pour la session en cours; elle contient au moins les informations suivantes</w:t>
            </w:r>
            <w:r>
              <w:rPr>
                <w:spacing w:val="-5"/>
              </w:rPr>
              <w:t xml:space="preserve"> </w:t>
            </w:r>
            <w:r>
              <w:t>:</w:t>
            </w:r>
          </w:p>
          <w:p w14:paraId="6F6B140B" w14:textId="77777777" w:rsidR="00C630F6" w:rsidRDefault="0010635C">
            <w:pPr>
              <w:pStyle w:val="TableParagraph"/>
              <w:numPr>
                <w:ilvl w:val="0"/>
                <w:numId w:val="17"/>
              </w:numPr>
              <w:tabs>
                <w:tab w:val="left" w:pos="1498"/>
              </w:tabs>
              <w:ind w:right="91"/>
            </w:pPr>
            <w:r>
              <w:t>l’identification du ou des cours du programme qui pourraient faire l’objet d'une reconnaissance officielle;</w:t>
            </w:r>
          </w:p>
        </w:tc>
        <w:tc>
          <w:tcPr>
            <w:tcW w:w="6690" w:type="dxa"/>
            <w:shd w:val="clear" w:color="auto" w:fill="DEEAF6"/>
          </w:tcPr>
          <w:p w14:paraId="79ECDF68" w14:textId="77777777" w:rsidR="00C630F6" w:rsidRDefault="0010635C">
            <w:pPr>
              <w:pStyle w:val="TableParagraph"/>
              <w:numPr>
                <w:ilvl w:val="0"/>
                <w:numId w:val="16"/>
              </w:numPr>
              <w:tabs>
                <w:tab w:val="left" w:pos="1501"/>
              </w:tabs>
              <w:spacing w:before="2"/>
              <w:ind w:right="47"/>
            </w:pPr>
            <w:r>
              <w:t xml:space="preserve">L’étudiant·e admis·e présente une demande écrite à un·e API au plus tard </w:t>
            </w:r>
            <w:r>
              <w:rPr>
                <w:color w:val="C00000"/>
              </w:rPr>
              <w:t xml:space="preserve">à la date limite d’annulation </w:t>
            </w:r>
            <w:r>
              <w:rPr>
                <w:color w:val="DD0000"/>
              </w:rPr>
              <w:t>pour la session visée</w:t>
            </w:r>
            <w:r>
              <w:t>; elle contient au moins les informations suivantes</w:t>
            </w:r>
            <w:r>
              <w:rPr>
                <w:spacing w:val="-1"/>
              </w:rPr>
              <w:t xml:space="preserve"> </w:t>
            </w:r>
            <w:r>
              <w:t>:</w:t>
            </w:r>
          </w:p>
          <w:p w14:paraId="0F438AE6" w14:textId="77777777" w:rsidR="00C630F6" w:rsidRDefault="0010635C">
            <w:pPr>
              <w:pStyle w:val="TableParagraph"/>
              <w:numPr>
                <w:ilvl w:val="1"/>
                <w:numId w:val="16"/>
              </w:numPr>
              <w:tabs>
                <w:tab w:val="left" w:pos="1860"/>
                <w:tab w:val="left" w:pos="1861"/>
              </w:tabs>
              <w:spacing w:before="1"/>
            </w:pPr>
            <w:r>
              <w:t>L’identification du ou des cours du programme</w:t>
            </w:r>
            <w:r>
              <w:rPr>
                <w:spacing w:val="-15"/>
              </w:rPr>
              <w:t xml:space="preserve"> </w:t>
            </w:r>
            <w:r>
              <w:t>qui</w:t>
            </w:r>
          </w:p>
          <w:p w14:paraId="2D34659C" w14:textId="77777777" w:rsidR="00C630F6" w:rsidRDefault="0010635C">
            <w:pPr>
              <w:pStyle w:val="TableParagraph"/>
              <w:ind w:left="1500"/>
            </w:pPr>
            <w:r>
              <w:t>pourraient faire l’objet d'une reconnaissance officielle;</w:t>
            </w:r>
          </w:p>
        </w:tc>
        <w:tc>
          <w:tcPr>
            <w:tcW w:w="5173" w:type="dxa"/>
          </w:tcPr>
          <w:p w14:paraId="4E2AD329" w14:textId="77777777" w:rsidR="00C630F6" w:rsidRDefault="00C630F6">
            <w:pPr>
              <w:pStyle w:val="TableParagraph"/>
              <w:rPr>
                <w:rFonts w:ascii="Times New Roman"/>
              </w:rPr>
            </w:pPr>
          </w:p>
        </w:tc>
      </w:tr>
      <w:tr w:rsidR="00C630F6" w14:paraId="2B1B4595" w14:textId="77777777">
        <w:trPr>
          <w:trHeight w:val="2220"/>
        </w:trPr>
        <w:tc>
          <w:tcPr>
            <w:tcW w:w="5951" w:type="dxa"/>
          </w:tcPr>
          <w:p w14:paraId="2BBFBF44" w14:textId="77777777" w:rsidR="00C630F6" w:rsidRDefault="0010635C">
            <w:pPr>
              <w:pStyle w:val="TableParagraph"/>
              <w:tabs>
                <w:tab w:val="left" w:pos="1497"/>
              </w:tabs>
              <w:spacing w:before="116"/>
              <w:ind w:left="1497" w:right="319" w:hanging="360"/>
            </w:pPr>
            <w:r>
              <w:rPr>
                <w:sz w:val="20"/>
              </w:rPr>
              <w:t>c)</w:t>
            </w:r>
            <w:r>
              <w:rPr>
                <w:sz w:val="20"/>
              </w:rPr>
              <w:tab/>
            </w:r>
            <w:r>
              <w:t>la nature et la preuve de sa formation antérieure, des acquis expérientiels et des compétences atteintes, de même que tous les documents officiels authentifiés nécessaires à l’étude de la demande et attestant des apprentissages.</w:t>
            </w:r>
          </w:p>
        </w:tc>
        <w:tc>
          <w:tcPr>
            <w:tcW w:w="6690" w:type="dxa"/>
          </w:tcPr>
          <w:p w14:paraId="76195B42" w14:textId="77777777" w:rsidR="00C630F6" w:rsidRDefault="00C630F6">
            <w:pPr>
              <w:pStyle w:val="TableParagraph"/>
              <w:spacing w:before="7"/>
              <w:rPr>
                <w:sz w:val="21"/>
              </w:rPr>
            </w:pPr>
          </w:p>
          <w:p w14:paraId="45CEDEB9" w14:textId="77777777" w:rsidR="00C630F6" w:rsidRDefault="0010635C">
            <w:pPr>
              <w:pStyle w:val="TableParagraph"/>
              <w:ind w:left="1500"/>
            </w:pPr>
            <w:r>
              <w:t>ii) la nature et la preuve de sa formation antérieure, des acquis expérientiels et des compétences atteintes, de même que tous les documents officiels authentifiés nécessaires à l’étude de la demande et attestant des apprentissages.</w:t>
            </w:r>
          </w:p>
        </w:tc>
        <w:tc>
          <w:tcPr>
            <w:tcW w:w="5173" w:type="dxa"/>
          </w:tcPr>
          <w:p w14:paraId="2C4340D7" w14:textId="77777777" w:rsidR="00C630F6" w:rsidRDefault="00C630F6">
            <w:pPr>
              <w:pStyle w:val="TableParagraph"/>
              <w:rPr>
                <w:rFonts w:ascii="Times New Roman"/>
              </w:rPr>
            </w:pPr>
          </w:p>
        </w:tc>
      </w:tr>
      <w:tr w:rsidR="00C630F6" w14:paraId="2B5FFFD1" w14:textId="77777777">
        <w:trPr>
          <w:trHeight w:val="2220"/>
        </w:trPr>
        <w:tc>
          <w:tcPr>
            <w:tcW w:w="5951" w:type="dxa"/>
          </w:tcPr>
          <w:p w14:paraId="504937ED" w14:textId="77777777" w:rsidR="00C630F6" w:rsidRDefault="0010635C">
            <w:pPr>
              <w:pStyle w:val="TableParagraph"/>
              <w:spacing w:before="116"/>
              <w:ind w:left="1497" w:hanging="360"/>
            </w:pPr>
            <w:r>
              <w:rPr>
                <w:sz w:val="20"/>
              </w:rPr>
              <w:t xml:space="preserve">d) </w:t>
            </w:r>
            <w:r>
              <w:t>L’API achemine la demande au RCD concerné. Le département procède à l’analyse de la demande et détermine s’il dispose de l’expertise et des ressources nécessaires au traitement de la</w:t>
            </w:r>
          </w:p>
          <w:p w14:paraId="23F34DED" w14:textId="77777777" w:rsidR="00C630F6" w:rsidRDefault="0010635C">
            <w:pPr>
              <w:pStyle w:val="TableParagraph"/>
              <w:spacing w:before="1"/>
              <w:ind w:left="1497" w:right="1133"/>
            </w:pPr>
            <w:r>
              <w:t>demande et à l’exécution du mandat d’évaluation.</w:t>
            </w:r>
          </w:p>
        </w:tc>
        <w:tc>
          <w:tcPr>
            <w:tcW w:w="6690" w:type="dxa"/>
          </w:tcPr>
          <w:p w14:paraId="480133DF" w14:textId="77777777" w:rsidR="00C630F6" w:rsidRDefault="0010635C">
            <w:pPr>
              <w:pStyle w:val="TableParagraph"/>
              <w:spacing w:before="166"/>
              <w:ind w:left="1136"/>
            </w:pPr>
            <w:r>
              <w:t>d) L’API achemine la demande au RCD concerné. Le</w:t>
            </w:r>
          </w:p>
          <w:p w14:paraId="712FC362" w14:textId="77777777" w:rsidR="00C630F6" w:rsidRDefault="0010635C">
            <w:pPr>
              <w:pStyle w:val="TableParagraph"/>
              <w:spacing w:before="1"/>
              <w:ind w:left="1496" w:right="352"/>
            </w:pPr>
            <w:r>
              <w:t>département procède à l’analyse de la demande et détermine s’il dispose de l’expertise et des ressources</w:t>
            </w:r>
          </w:p>
          <w:p w14:paraId="50676A7B" w14:textId="77777777" w:rsidR="00C630F6" w:rsidRDefault="0010635C">
            <w:pPr>
              <w:pStyle w:val="TableParagraph"/>
              <w:ind w:left="1496" w:right="53"/>
            </w:pPr>
            <w:r>
              <w:t>nécessaires au traitement de la demande et à l’exécution du mandat d’évaluation.</w:t>
            </w:r>
          </w:p>
        </w:tc>
        <w:tc>
          <w:tcPr>
            <w:tcW w:w="5173" w:type="dxa"/>
          </w:tcPr>
          <w:p w14:paraId="2A6CCF78" w14:textId="77777777" w:rsidR="00C630F6" w:rsidRDefault="00C630F6">
            <w:pPr>
              <w:pStyle w:val="TableParagraph"/>
              <w:rPr>
                <w:rFonts w:ascii="Times New Roman"/>
              </w:rPr>
            </w:pPr>
          </w:p>
        </w:tc>
      </w:tr>
      <w:tr w:rsidR="00C630F6" w14:paraId="2A6F3F4D" w14:textId="77777777">
        <w:trPr>
          <w:trHeight w:val="2121"/>
        </w:trPr>
        <w:tc>
          <w:tcPr>
            <w:tcW w:w="5951" w:type="dxa"/>
          </w:tcPr>
          <w:p w14:paraId="1CE5CADF" w14:textId="77777777" w:rsidR="00C630F6" w:rsidRDefault="0010635C">
            <w:pPr>
              <w:pStyle w:val="TableParagraph"/>
              <w:numPr>
                <w:ilvl w:val="0"/>
                <w:numId w:val="15"/>
              </w:numPr>
              <w:tabs>
                <w:tab w:val="left" w:pos="1497"/>
                <w:tab w:val="left" w:pos="1498"/>
              </w:tabs>
              <w:spacing w:before="116"/>
              <w:ind w:right="186"/>
            </w:pPr>
            <w:r>
              <w:t>Lorsque le département décide de donner suite à la demande, il doit</w:t>
            </w:r>
            <w:r>
              <w:rPr>
                <w:spacing w:val="-3"/>
              </w:rPr>
              <w:t xml:space="preserve"> </w:t>
            </w:r>
            <w:r>
              <w:t>:</w:t>
            </w:r>
          </w:p>
          <w:p w14:paraId="36A48D9A" w14:textId="77777777" w:rsidR="00C630F6" w:rsidRDefault="0010635C">
            <w:pPr>
              <w:pStyle w:val="TableParagraph"/>
              <w:numPr>
                <w:ilvl w:val="1"/>
                <w:numId w:val="15"/>
              </w:numPr>
              <w:tabs>
                <w:tab w:val="left" w:pos="1604"/>
              </w:tabs>
              <w:ind w:right="433" w:firstLine="0"/>
            </w:pPr>
            <w:r>
              <w:t>identifier les compétences à évaluer avec le candidat;</w:t>
            </w:r>
          </w:p>
          <w:p w14:paraId="61D91673" w14:textId="77777777" w:rsidR="00C630F6" w:rsidRDefault="0010635C">
            <w:pPr>
              <w:pStyle w:val="TableParagraph"/>
              <w:numPr>
                <w:ilvl w:val="1"/>
                <w:numId w:val="15"/>
              </w:numPr>
              <w:tabs>
                <w:tab w:val="left" w:pos="1604"/>
              </w:tabs>
              <w:spacing w:before="1"/>
              <w:ind w:left="1603" w:hanging="107"/>
            </w:pPr>
            <w:r>
              <w:t>procéder à l'évaluation des</w:t>
            </w:r>
            <w:r>
              <w:rPr>
                <w:spacing w:val="-4"/>
              </w:rPr>
              <w:t xml:space="preserve"> </w:t>
            </w:r>
            <w:r>
              <w:t>compétences.</w:t>
            </w:r>
          </w:p>
        </w:tc>
        <w:tc>
          <w:tcPr>
            <w:tcW w:w="6690" w:type="dxa"/>
          </w:tcPr>
          <w:p w14:paraId="603F1AE2" w14:textId="77777777" w:rsidR="00C630F6" w:rsidRDefault="0010635C">
            <w:pPr>
              <w:pStyle w:val="TableParagraph"/>
              <w:numPr>
                <w:ilvl w:val="0"/>
                <w:numId w:val="14"/>
              </w:numPr>
              <w:tabs>
                <w:tab w:val="left" w:pos="1497"/>
              </w:tabs>
              <w:ind w:right="552"/>
            </w:pPr>
            <w:r>
              <w:t>Lorsque le département décide de donner suite à la demande, il doit</w:t>
            </w:r>
            <w:r>
              <w:rPr>
                <w:spacing w:val="-5"/>
              </w:rPr>
              <w:t xml:space="preserve"> </w:t>
            </w:r>
            <w:r>
              <w:t>:</w:t>
            </w:r>
          </w:p>
          <w:p w14:paraId="6FF73986" w14:textId="77777777" w:rsidR="00C630F6" w:rsidRDefault="0010635C">
            <w:pPr>
              <w:pStyle w:val="TableParagraph"/>
              <w:numPr>
                <w:ilvl w:val="1"/>
                <w:numId w:val="14"/>
              </w:numPr>
              <w:tabs>
                <w:tab w:val="left" w:pos="1856"/>
                <w:tab w:val="left" w:pos="1857"/>
              </w:tabs>
              <w:ind w:left="1496" w:right="625" w:firstLine="0"/>
            </w:pPr>
            <w:r>
              <w:t>identifier les compétences à évaluer avec le ou la</w:t>
            </w:r>
            <w:r>
              <w:rPr>
                <w:spacing w:val="-1"/>
              </w:rPr>
              <w:t xml:space="preserve"> </w:t>
            </w:r>
            <w:r>
              <w:t>candidat·e;</w:t>
            </w:r>
          </w:p>
          <w:p w14:paraId="7A66B952" w14:textId="77777777" w:rsidR="00C630F6" w:rsidRDefault="0010635C">
            <w:pPr>
              <w:pStyle w:val="TableParagraph"/>
              <w:numPr>
                <w:ilvl w:val="1"/>
                <w:numId w:val="14"/>
              </w:numPr>
              <w:tabs>
                <w:tab w:val="left" w:pos="1857"/>
              </w:tabs>
              <w:ind w:left="1857" w:hanging="361"/>
            </w:pPr>
            <w:r>
              <w:t>procéder à l'évaluation des</w:t>
            </w:r>
            <w:r>
              <w:rPr>
                <w:spacing w:val="-3"/>
              </w:rPr>
              <w:t xml:space="preserve"> </w:t>
            </w:r>
            <w:r>
              <w:t>compétences.</w:t>
            </w:r>
          </w:p>
        </w:tc>
        <w:tc>
          <w:tcPr>
            <w:tcW w:w="5173" w:type="dxa"/>
          </w:tcPr>
          <w:p w14:paraId="51E07181" w14:textId="77777777" w:rsidR="00C630F6" w:rsidRDefault="00C630F6">
            <w:pPr>
              <w:pStyle w:val="TableParagraph"/>
              <w:rPr>
                <w:rFonts w:ascii="Times New Roman"/>
              </w:rPr>
            </w:pPr>
          </w:p>
        </w:tc>
      </w:tr>
    </w:tbl>
    <w:p w14:paraId="08DC33DC" w14:textId="0C3C9FBE" w:rsidR="00C630F6" w:rsidRDefault="00F36378">
      <w:pPr>
        <w:rPr>
          <w:sz w:val="2"/>
          <w:szCs w:val="2"/>
        </w:rPr>
      </w:pPr>
      <w:r>
        <w:rPr>
          <w:noProof/>
        </w:rPr>
        <mc:AlternateContent>
          <mc:Choice Requires="wps">
            <w:drawing>
              <wp:anchor distT="0" distB="0" distL="114300" distR="114300" simplePos="0" relativeHeight="247634944" behindDoc="1" locked="0" layoutInCell="1" allowOverlap="1" wp14:anchorId="1C32152B" wp14:editId="54DF0E83">
                <wp:simplePos x="0" y="0"/>
                <wp:positionH relativeFrom="page">
                  <wp:posOffset>8097520</wp:posOffset>
                </wp:positionH>
                <wp:positionV relativeFrom="page">
                  <wp:posOffset>2089150</wp:posOffset>
                </wp:positionV>
                <wp:extent cx="299085" cy="14033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3A13B" w14:textId="77777777" w:rsidR="00C630F6" w:rsidRDefault="0010635C">
                            <w:pPr>
                              <w:pStyle w:val="Corpsdetexte"/>
                              <w:tabs>
                                <w:tab w:val="left" w:pos="360"/>
                              </w:tabs>
                              <w:spacing w:line="221" w:lineRule="exact"/>
                            </w:pPr>
                            <w:r>
                              <w:t>i)</w:t>
                            </w:r>
                            <w:r>
                              <w:tab/>
                            </w:r>
                            <w:r>
                              <w:rPr>
                                <w:spacing w:val="-20"/>
                              </w:rPr>
                              <w:t>&lt;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2152B" id="_x0000_t202" coordsize="21600,21600" o:spt="202" path="m,l,21600r21600,l21600,xe">
                <v:stroke joinstyle="miter"/>
                <v:path gradientshapeok="t" o:connecttype="rect"/>
              </v:shapetype>
              <v:shape id="Text Box 3" o:spid="_x0000_s1026" type="#_x0000_t202" style="position:absolute;margin-left:637.6pt;margin-top:164.5pt;width:23.55pt;height:11.05pt;z-index:-25568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" filled="f" stroked="f">
                <v:textbox inset="0,0,0,0">
                  <w:txbxContent>
                    <w:p w14:paraId="69D3A13B" w14:textId="77777777" w:rsidR="00C630F6" w:rsidRDefault="0010635C">
                      <w:pPr>
                        <w:pStyle w:val="Corpsdetexte"/>
                        <w:tabs>
                          <w:tab w:val="left" w:pos="360"/>
                        </w:tabs>
                        <w:spacing w:line="221" w:lineRule="exact"/>
                      </w:pPr>
                      <w:r>
                        <w:t>i)</w:t>
                      </w:r>
                      <w:r>
                        <w:tab/>
                      </w:r>
                      <w:r>
                        <w:rPr>
                          <w:spacing w:val="-20"/>
                        </w:rPr>
                        <w:t>&lt;</w:t>
                      </w:r>
                    </w:p>
                  </w:txbxContent>
                </v:textbox>
                <w10:wrap anchorx="page" anchory="page"/>
              </v:shape>
            </w:pict>
          </mc:Fallback>
        </mc:AlternateContent>
      </w:r>
      <w:r>
        <w:rPr>
          <w:noProof/>
        </w:rPr>
        <mc:AlternateContent>
          <mc:Choice Requires="wps">
            <w:drawing>
              <wp:anchor distT="0" distB="0" distL="114300" distR="114300" simplePos="0" relativeHeight="247635968" behindDoc="1" locked="0" layoutInCell="1" allowOverlap="1" wp14:anchorId="4862C246" wp14:editId="57429428">
                <wp:simplePos x="0" y="0"/>
                <wp:positionH relativeFrom="page">
                  <wp:posOffset>5617210</wp:posOffset>
                </wp:positionH>
                <wp:positionV relativeFrom="page">
                  <wp:posOffset>2259965</wp:posOffset>
                </wp:positionV>
                <wp:extent cx="106680" cy="14033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49321" w14:textId="77777777" w:rsidR="00C630F6" w:rsidRDefault="0010635C">
                            <w:pPr>
                              <w:pStyle w:val="Corpsdetexte"/>
                              <w:spacing w:line="221" w:lineRule="exact"/>
                            </w:pPr>
                            <w: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2C246" id="Text Box 2" o:spid="_x0000_s1027" type="#_x0000_t202" style="position:absolute;margin-left:442.3pt;margin-top:177.95pt;width:8.4pt;height:11.05pt;z-index:-25568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" filled="f" stroked="f">
                <v:textbox inset="0,0,0,0">
                  <w:txbxContent>
                    <w:p w14:paraId="1FD49321" w14:textId="77777777" w:rsidR="00C630F6" w:rsidRDefault="0010635C">
                      <w:pPr>
                        <w:pStyle w:val="Corpsdetexte"/>
                        <w:spacing w:line="221" w:lineRule="exact"/>
                      </w:pPr>
                      <w:r>
                        <w:t>ii)</w:t>
                      </w:r>
                    </w:p>
                  </w:txbxContent>
                </v:textbox>
                <w10:wrap anchorx="page" anchory="page"/>
              </v:shape>
            </w:pict>
          </mc:Fallback>
        </mc:AlternateContent>
      </w:r>
    </w:p>
    <w:p w14:paraId="02BE2BF5" w14:textId="77777777" w:rsidR="00C630F6" w:rsidRDefault="00C630F6">
      <w:pPr>
        <w:rPr>
          <w:sz w:val="2"/>
          <w:szCs w:val="2"/>
        </w:rPr>
        <w:sectPr w:rsidR="00C630F6">
          <w:pgSz w:w="20160" w:h="12240" w:orient="landscape"/>
          <w:pgMar w:top="110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3D0C9C9C" w14:textId="77777777">
        <w:trPr>
          <w:trHeight w:val="511"/>
        </w:trPr>
        <w:tc>
          <w:tcPr>
            <w:tcW w:w="5951" w:type="dxa"/>
            <w:shd w:val="clear" w:color="auto" w:fill="00AFEF"/>
          </w:tcPr>
          <w:p w14:paraId="54A90FD9" w14:textId="77777777" w:rsidR="00C630F6" w:rsidRDefault="0010635C">
            <w:pPr>
              <w:pStyle w:val="TableParagraph"/>
              <w:spacing w:before="117" w:line="374" w:lineRule="exact"/>
              <w:ind w:left="69"/>
              <w:rPr>
                <w:b/>
                <w:sz w:val="32"/>
              </w:rPr>
            </w:pPr>
            <w:r>
              <w:rPr>
                <w:b/>
                <w:color w:val="FFFFFF"/>
                <w:sz w:val="32"/>
              </w:rPr>
              <w:t>Version initiale – novembre 2018</w:t>
            </w:r>
          </w:p>
        </w:tc>
        <w:tc>
          <w:tcPr>
            <w:tcW w:w="6690" w:type="dxa"/>
            <w:shd w:val="clear" w:color="auto" w:fill="00AFEF"/>
          </w:tcPr>
          <w:p w14:paraId="74D1DA5D" w14:textId="77777777" w:rsidR="00C630F6" w:rsidRDefault="0010635C">
            <w:pPr>
              <w:pStyle w:val="TableParagraph"/>
              <w:spacing w:before="117" w:line="374" w:lineRule="exact"/>
              <w:ind w:left="68"/>
              <w:rPr>
                <w:b/>
                <w:sz w:val="32"/>
              </w:rPr>
            </w:pPr>
            <w:r>
              <w:rPr>
                <w:b/>
                <w:color w:val="FFFFFF"/>
                <w:sz w:val="32"/>
              </w:rPr>
              <w:t>Version modifiée</w:t>
            </w:r>
          </w:p>
        </w:tc>
        <w:tc>
          <w:tcPr>
            <w:tcW w:w="5173" w:type="dxa"/>
            <w:shd w:val="clear" w:color="auto" w:fill="00AFEF"/>
          </w:tcPr>
          <w:p w14:paraId="31B30D29" w14:textId="77777777" w:rsidR="00C630F6" w:rsidRDefault="0010635C">
            <w:pPr>
              <w:pStyle w:val="TableParagraph"/>
              <w:spacing w:before="117" w:line="374" w:lineRule="exact"/>
              <w:ind w:left="1612"/>
              <w:rPr>
                <w:b/>
                <w:sz w:val="32"/>
              </w:rPr>
            </w:pPr>
            <w:r>
              <w:rPr>
                <w:b/>
                <w:color w:val="FFFFFF"/>
                <w:sz w:val="32"/>
              </w:rPr>
              <w:t>Commentaires</w:t>
            </w:r>
          </w:p>
        </w:tc>
      </w:tr>
      <w:tr w:rsidR="00C630F6" w14:paraId="62C37713" w14:textId="77777777">
        <w:trPr>
          <w:trHeight w:val="3830"/>
        </w:trPr>
        <w:tc>
          <w:tcPr>
            <w:tcW w:w="5951" w:type="dxa"/>
          </w:tcPr>
          <w:p w14:paraId="27E0E7C9" w14:textId="77777777" w:rsidR="00C630F6" w:rsidRDefault="0010635C">
            <w:pPr>
              <w:pStyle w:val="TableParagraph"/>
              <w:tabs>
                <w:tab w:val="left" w:pos="1497"/>
              </w:tabs>
              <w:spacing w:before="116"/>
              <w:ind w:left="1137"/>
            </w:pPr>
            <w:r>
              <w:rPr>
                <w:sz w:val="20"/>
              </w:rPr>
              <w:t>f)</w:t>
            </w:r>
            <w:r>
              <w:rPr>
                <w:sz w:val="20"/>
              </w:rPr>
              <w:tab/>
            </w:r>
            <w:r>
              <w:t>Lorsque le processus est complété, le</w:t>
            </w:r>
            <w:r>
              <w:rPr>
                <w:spacing w:val="-6"/>
              </w:rPr>
              <w:t xml:space="preserve"> </w:t>
            </w:r>
            <w:r>
              <w:t>RCD</w:t>
            </w:r>
          </w:p>
          <w:p w14:paraId="7A28DF0F" w14:textId="77777777" w:rsidR="00C630F6" w:rsidRDefault="0010635C">
            <w:pPr>
              <w:pStyle w:val="TableParagraph"/>
              <w:ind w:left="1497" w:right="67"/>
            </w:pPr>
            <w:r>
              <w:t>transmet à l'API le résultat de l’évaluation sous forme de note, accompagnée des explications pertinentes et des différents documents dûment remplis par l'API au plus tard trente (30) jours après avoir reçu la demande. Ce dernier s’assure que la note est portée au bulletin de l’étudiant.</w:t>
            </w:r>
          </w:p>
          <w:p w14:paraId="0D0248E0" w14:textId="77777777" w:rsidR="00C630F6" w:rsidRDefault="0010635C">
            <w:pPr>
              <w:pStyle w:val="TableParagraph"/>
              <w:spacing w:line="268" w:lineRule="exact"/>
              <w:ind w:left="1497"/>
            </w:pPr>
            <w:r>
              <w:t>S’il y a lieu, la formation manquante aura été</w:t>
            </w:r>
          </w:p>
          <w:p w14:paraId="2BB267C2" w14:textId="77777777" w:rsidR="00C630F6" w:rsidRDefault="0010635C">
            <w:pPr>
              <w:pStyle w:val="TableParagraph"/>
              <w:spacing w:before="1"/>
              <w:ind w:left="1497" w:right="69"/>
            </w:pPr>
            <w:r>
              <w:t>identifiée ainsi que ses modalités d’organisation. L'avis officiel de la décision de même que tous les documents relatifs à la prise de décision sont versés au dossier de l'étudiant.</w:t>
            </w:r>
          </w:p>
        </w:tc>
        <w:tc>
          <w:tcPr>
            <w:tcW w:w="6690" w:type="dxa"/>
            <w:shd w:val="clear" w:color="auto" w:fill="DEEAF6"/>
          </w:tcPr>
          <w:p w14:paraId="764341A9" w14:textId="77777777" w:rsidR="00C630F6" w:rsidRDefault="0010635C">
            <w:pPr>
              <w:pStyle w:val="TableParagraph"/>
              <w:tabs>
                <w:tab w:val="left" w:pos="1496"/>
              </w:tabs>
              <w:spacing w:before="32"/>
              <w:ind w:left="1496" w:right="70" w:hanging="360"/>
            </w:pPr>
            <w:r>
              <w:t>f)</w:t>
            </w:r>
            <w:r>
              <w:tab/>
              <w:t>Lorsque le processus est complété, le ou la RCD transmet à l'API le résultat de l’évaluation sous forme de note, accompagnée des explications pertinentes et des différents documents dûment remplis par l'API au</w:t>
            </w:r>
            <w:r>
              <w:rPr>
                <w:spacing w:val="-10"/>
              </w:rPr>
              <w:t xml:space="preserve"> </w:t>
            </w:r>
            <w:r>
              <w:t>plus</w:t>
            </w:r>
          </w:p>
          <w:p w14:paraId="0D3AD57A" w14:textId="77777777" w:rsidR="00C630F6" w:rsidRDefault="0010635C">
            <w:pPr>
              <w:pStyle w:val="TableParagraph"/>
              <w:ind w:left="1496" w:right="129"/>
            </w:pPr>
            <w:r>
              <w:t xml:space="preserve">tard trente (30) jours après avoir reçu la demande. L’API s’assure </w:t>
            </w:r>
            <w:r>
              <w:rPr>
                <w:color w:val="C00000"/>
              </w:rPr>
              <w:t xml:space="preserve">que le cours est inscrit et </w:t>
            </w:r>
            <w:r>
              <w:t>que la note est portée au bulletin de l’étudiant·e. S’il y a lieu, la formation manquante aura été identifiée ainsi que ses</w:t>
            </w:r>
            <w:r>
              <w:rPr>
                <w:spacing w:val="-13"/>
              </w:rPr>
              <w:t xml:space="preserve"> </w:t>
            </w:r>
            <w:r>
              <w:t>modalités</w:t>
            </w:r>
          </w:p>
          <w:p w14:paraId="251C5E26" w14:textId="77777777" w:rsidR="00C630F6" w:rsidRDefault="0010635C">
            <w:pPr>
              <w:pStyle w:val="TableParagraph"/>
              <w:ind w:left="1496" w:right="84"/>
            </w:pPr>
            <w:r>
              <w:t>d’organisation. L'avis officiel de la décision de même que tous les documents relatifs à la prise de décision sont versés au dossier de l'étudiant·e.</w:t>
            </w:r>
          </w:p>
        </w:tc>
        <w:tc>
          <w:tcPr>
            <w:tcW w:w="5173" w:type="dxa"/>
          </w:tcPr>
          <w:p w14:paraId="4C548D74" w14:textId="77777777" w:rsidR="00C630F6" w:rsidRDefault="00C630F6">
            <w:pPr>
              <w:pStyle w:val="TableParagraph"/>
              <w:rPr>
                <w:rFonts w:ascii="Times New Roman"/>
              </w:rPr>
            </w:pPr>
          </w:p>
        </w:tc>
      </w:tr>
      <w:tr w:rsidR="00C630F6" w14:paraId="38A8C4DD" w14:textId="77777777">
        <w:trPr>
          <w:trHeight w:val="5105"/>
        </w:trPr>
        <w:tc>
          <w:tcPr>
            <w:tcW w:w="5951" w:type="dxa"/>
          </w:tcPr>
          <w:p w14:paraId="7FBC0F3B" w14:textId="77777777" w:rsidR="00C630F6" w:rsidRDefault="0010635C">
            <w:pPr>
              <w:pStyle w:val="TableParagraph"/>
              <w:tabs>
                <w:tab w:val="left" w:pos="1497"/>
              </w:tabs>
              <w:ind w:left="1497" w:right="169" w:hanging="360"/>
            </w:pPr>
            <w:r>
              <w:rPr>
                <w:sz w:val="20"/>
              </w:rPr>
              <w:t>g)</w:t>
            </w:r>
            <w:r>
              <w:rPr>
                <w:sz w:val="20"/>
              </w:rPr>
              <w:tab/>
            </w:r>
            <w:r>
              <w:t>Lorsque le département n’est pas en mesure de donner suite à la demande, l’API transmet le dossier de l'étudiant à la DÉ qui en assure le suivi.</w:t>
            </w:r>
          </w:p>
        </w:tc>
        <w:tc>
          <w:tcPr>
            <w:tcW w:w="6690" w:type="dxa"/>
            <w:shd w:val="clear" w:color="auto" w:fill="DEEAF6"/>
          </w:tcPr>
          <w:p w14:paraId="6CA149E2" w14:textId="77777777" w:rsidR="00C630F6" w:rsidRDefault="0010635C">
            <w:pPr>
              <w:pStyle w:val="TableParagraph"/>
              <w:numPr>
                <w:ilvl w:val="0"/>
                <w:numId w:val="13"/>
              </w:numPr>
              <w:tabs>
                <w:tab w:val="left" w:pos="1497"/>
              </w:tabs>
              <w:ind w:left="1496" w:right="211"/>
            </w:pPr>
            <w:r>
              <w:t>Lorsque le département n’est pas en mesure de donner suite à la demande, l’API transmet le dossier de l'étudiant·e à la DÉ qui en assure le</w:t>
            </w:r>
            <w:r>
              <w:rPr>
                <w:spacing w:val="-8"/>
              </w:rPr>
              <w:t xml:space="preserve"> </w:t>
            </w:r>
            <w:r>
              <w:t>suivi.</w:t>
            </w:r>
          </w:p>
          <w:p w14:paraId="029C6242" w14:textId="77777777" w:rsidR="00C630F6" w:rsidRDefault="00C630F6">
            <w:pPr>
              <w:pStyle w:val="TableParagraph"/>
            </w:pPr>
          </w:p>
          <w:p w14:paraId="44723AE5" w14:textId="77777777" w:rsidR="00C630F6" w:rsidRDefault="00C630F6">
            <w:pPr>
              <w:pStyle w:val="TableParagraph"/>
              <w:spacing w:before="9"/>
              <w:rPr>
                <w:sz w:val="21"/>
              </w:rPr>
            </w:pPr>
          </w:p>
          <w:p w14:paraId="6D4A3084" w14:textId="77777777" w:rsidR="00C630F6" w:rsidRDefault="0010635C">
            <w:pPr>
              <w:pStyle w:val="TableParagraph"/>
              <w:numPr>
                <w:ilvl w:val="0"/>
                <w:numId w:val="13"/>
              </w:numPr>
              <w:tabs>
                <w:tab w:val="left" w:pos="1497"/>
              </w:tabs>
              <w:ind w:left="1496" w:right="122"/>
            </w:pPr>
            <w:r>
              <w:rPr>
                <w:color w:val="C00000"/>
              </w:rPr>
              <w:t>Pour une reconnaissance des acquis et des compétences au regard d’un programme d’études, les modalités et les procédures de traitement de dossier sont déterminées par la Politique institutionnelle de reconnaissance des acquis et des compétences</w:t>
            </w:r>
            <w:r>
              <w:rPr>
                <w:color w:val="C00000"/>
                <w:spacing w:val="-1"/>
              </w:rPr>
              <w:t xml:space="preserve"> </w:t>
            </w:r>
            <w:r>
              <w:rPr>
                <w:color w:val="C00000"/>
              </w:rPr>
              <w:t>(PO-29).</w:t>
            </w:r>
          </w:p>
        </w:tc>
        <w:tc>
          <w:tcPr>
            <w:tcW w:w="5173" w:type="dxa"/>
          </w:tcPr>
          <w:p w14:paraId="52343A2D" w14:textId="77777777" w:rsidR="00C630F6" w:rsidRDefault="00C630F6">
            <w:pPr>
              <w:pStyle w:val="TableParagraph"/>
              <w:rPr>
                <w:rFonts w:ascii="Times New Roman"/>
              </w:rPr>
            </w:pPr>
          </w:p>
        </w:tc>
      </w:tr>
    </w:tbl>
    <w:p w14:paraId="3D951712" w14:textId="77777777" w:rsidR="00C630F6" w:rsidRDefault="00C630F6">
      <w:pPr>
        <w:rPr>
          <w:rFonts w:ascii="Times New Roman"/>
        </w:rPr>
        <w:sectPr w:rsidR="00C630F6">
          <w:pgSz w:w="20160" w:h="12240" w:orient="landscape"/>
          <w:pgMar w:top="110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3951CE23" w14:textId="77777777">
        <w:trPr>
          <w:trHeight w:val="511"/>
        </w:trPr>
        <w:tc>
          <w:tcPr>
            <w:tcW w:w="5951" w:type="dxa"/>
            <w:shd w:val="clear" w:color="auto" w:fill="00AFEF"/>
          </w:tcPr>
          <w:p w14:paraId="1BA2DDA4" w14:textId="77777777" w:rsidR="00C630F6" w:rsidRDefault="0010635C">
            <w:pPr>
              <w:pStyle w:val="TableParagraph"/>
              <w:spacing w:before="117" w:line="374" w:lineRule="exact"/>
              <w:ind w:left="69"/>
              <w:rPr>
                <w:b/>
                <w:sz w:val="32"/>
              </w:rPr>
            </w:pPr>
            <w:r>
              <w:rPr>
                <w:b/>
                <w:color w:val="FFFFFF"/>
                <w:sz w:val="32"/>
              </w:rPr>
              <w:t>Version initiale – novembre 2018</w:t>
            </w:r>
          </w:p>
        </w:tc>
        <w:tc>
          <w:tcPr>
            <w:tcW w:w="6690" w:type="dxa"/>
            <w:shd w:val="clear" w:color="auto" w:fill="00AFEF"/>
          </w:tcPr>
          <w:p w14:paraId="521D96B9" w14:textId="77777777" w:rsidR="00C630F6" w:rsidRDefault="0010635C">
            <w:pPr>
              <w:pStyle w:val="TableParagraph"/>
              <w:spacing w:before="117" w:line="374" w:lineRule="exact"/>
              <w:ind w:left="68"/>
              <w:rPr>
                <w:b/>
                <w:sz w:val="32"/>
              </w:rPr>
            </w:pPr>
            <w:r>
              <w:rPr>
                <w:b/>
                <w:color w:val="FFFFFF"/>
                <w:sz w:val="32"/>
              </w:rPr>
              <w:t>Version modifiée</w:t>
            </w:r>
          </w:p>
        </w:tc>
        <w:tc>
          <w:tcPr>
            <w:tcW w:w="5173" w:type="dxa"/>
            <w:shd w:val="clear" w:color="auto" w:fill="00AFEF"/>
          </w:tcPr>
          <w:p w14:paraId="542C0F3F" w14:textId="77777777" w:rsidR="00C630F6" w:rsidRDefault="0010635C">
            <w:pPr>
              <w:pStyle w:val="TableParagraph"/>
              <w:spacing w:before="117" w:line="374" w:lineRule="exact"/>
              <w:ind w:left="1612"/>
              <w:rPr>
                <w:b/>
                <w:sz w:val="32"/>
              </w:rPr>
            </w:pPr>
            <w:r>
              <w:rPr>
                <w:b/>
                <w:color w:val="FFFFFF"/>
                <w:sz w:val="32"/>
              </w:rPr>
              <w:t>Commentaires</w:t>
            </w:r>
          </w:p>
        </w:tc>
      </w:tr>
      <w:tr w:rsidR="00C630F6" w14:paraId="7F3E475B" w14:textId="77777777">
        <w:trPr>
          <w:trHeight w:val="407"/>
        </w:trPr>
        <w:tc>
          <w:tcPr>
            <w:tcW w:w="5951" w:type="dxa"/>
          </w:tcPr>
          <w:p w14:paraId="125DDDEC" w14:textId="77777777" w:rsidR="00C630F6" w:rsidRDefault="0010635C">
            <w:pPr>
              <w:pStyle w:val="TableParagraph"/>
              <w:spacing w:before="116" w:line="272" w:lineRule="exact"/>
              <w:ind w:left="290"/>
              <w:rPr>
                <w:b/>
              </w:rPr>
            </w:pPr>
            <w:r>
              <w:rPr>
                <w:b/>
                <w:sz w:val="24"/>
              </w:rPr>
              <w:t xml:space="preserve">5.14 </w:t>
            </w:r>
            <w:r>
              <w:rPr>
                <w:b/>
              </w:rPr>
              <w:t>SUBSTITUTION</w:t>
            </w:r>
          </w:p>
        </w:tc>
        <w:tc>
          <w:tcPr>
            <w:tcW w:w="6690" w:type="dxa"/>
          </w:tcPr>
          <w:p w14:paraId="36176BF8" w14:textId="77777777" w:rsidR="00C630F6" w:rsidRDefault="0010635C">
            <w:pPr>
              <w:pStyle w:val="TableParagraph"/>
              <w:spacing w:before="116" w:line="272" w:lineRule="exact"/>
              <w:ind w:left="289"/>
              <w:rPr>
                <w:b/>
              </w:rPr>
            </w:pPr>
            <w:r>
              <w:rPr>
                <w:b/>
                <w:sz w:val="24"/>
              </w:rPr>
              <w:t xml:space="preserve">5.14 </w:t>
            </w:r>
            <w:r>
              <w:rPr>
                <w:b/>
              </w:rPr>
              <w:t>SUBSTITUTION</w:t>
            </w:r>
          </w:p>
        </w:tc>
        <w:tc>
          <w:tcPr>
            <w:tcW w:w="5173" w:type="dxa"/>
          </w:tcPr>
          <w:p w14:paraId="3B95DCA4" w14:textId="77777777" w:rsidR="00C630F6" w:rsidRDefault="00C630F6">
            <w:pPr>
              <w:pStyle w:val="TableParagraph"/>
              <w:rPr>
                <w:rFonts w:ascii="Times New Roman"/>
              </w:rPr>
            </w:pPr>
          </w:p>
        </w:tc>
      </w:tr>
      <w:tr w:rsidR="00C630F6" w14:paraId="33F10604" w14:textId="77777777">
        <w:trPr>
          <w:trHeight w:val="388"/>
        </w:trPr>
        <w:tc>
          <w:tcPr>
            <w:tcW w:w="5951" w:type="dxa"/>
          </w:tcPr>
          <w:p w14:paraId="13446EB7" w14:textId="77777777" w:rsidR="00C630F6" w:rsidRDefault="0010635C">
            <w:pPr>
              <w:pStyle w:val="TableParagraph"/>
              <w:spacing w:before="116" w:line="252" w:lineRule="exact"/>
              <w:ind w:left="510"/>
            </w:pPr>
            <w:r>
              <w:t xml:space="preserve">5.14.1 </w:t>
            </w:r>
            <w:r>
              <w:rPr>
                <w:u w:val="single"/>
              </w:rPr>
              <w:t>Définition</w:t>
            </w:r>
          </w:p>
        </w:tc>
        <w:tc>
          <w:tcPr>
            <w:tcW w:w="6690" w:type="dxa"/>
          </w:tcPr>
          <w:p w14:paraId="43581150" w14:textId="77777777" w:rsidR="00C630F6" w:rsidRDefault="0010635C">
            <w:pPr>
              <w:pStyle w:val="TableParagraph"/>
              <w:spacing w:before="116" w:line="252" w:lineRule="exact"/>
              <w:ind w:left="510"/>
            </w:pPr>
            <w:r>
              <w:t xml:space="preserve">5.14.1 </w:t>
            </w:r>
            <w:r>
              <w:rPr>
                <w:u w:val="single"/>
              </w:rPr>
              <w:t>Définition</w:t>
            </w:r>
          </w:p>
        </w:tc>
        <w:tc>
          <w:tcPr>
            <w:tcW w:w="5173" w:type="dxa"/>
          </w:tcPr>
          <w:p w14:paraId="249CF1B2" w14:textId="77777777" w:rsidR="00C630F6" w:rsidRDefault="00C630F6">
            <w:pPr>
              <w:pStyle w:val="TableParagraph"/>
              <w:rPr>
                <w:rFonts w:ascii="Times New Roman"/>
              </w:rPr>
            </w:pPr>
          </w:p>
        </w:tc>
      </w:tr>
      <w:tr w:rsidR="00C630F6" w14:paraId="2686B399" w14:textId="77777777">
        <w:trPr>
          <w:trHeight w:val="1194"/>
        </w:trPr>
        <w:tc>
          <w:tcPr>
            <w:tcW w:w="5951" w:type="dxa"/>
          </w:tcPr>
          <w:p w14:paraId="4080A4D0" w14:textId="77777777" w:rsidR="00C630F6" w:rsidRDefault="0010635C">
            <w:pPr>
              <w:pStyle w:val="TableParagraph"/>
              <w:spacing w:before="114" w:line="270" w:lineRule="atLeast"/>
              <w:ind w:left="69" w:right="87" w:firstLine="220"/>
            </w:pPr>
            <w:r>
              <w:t>Conformément à l’article 23 du RRÉC, la substitution est l’acte par lequel le Collège reconnaît qu'un étudiant a atteint, par sa formation académique antérieure sanctionnée par des unités du collégial, les objectifs du cours.</w:t>
            </w:r>
          </w:p>
        </w:tc>
        <w:tc>
          <w:tcPr>
            <w:tcW w:w="6690" w:type="dxa"/>
          </w:tcPr>
          <w:p w14:paraId="223FA5D7" w14:textId="77777777" w:rsidR="00C630F6" w:rsidRDefault="0010635C">
            <w:pPr>
              <w:pStyle w:val="TableParagraph"/>
              <w:spacing w:before="114" w:line="270" w:lineRule="atLeast"/>
              <w:ind w:left="68" w:right="122" w:firstLine="220"/>
            </w:pPr>
            <w:r>
              <w:t>Conformément à l’article 23 du RRÉC, la substitution est l’acte par lequel le Collège reconnaît qu'un·e étudiant·e a atteint, par sa formation académique antérieure sanctionnée par des unités du collégial, les objectifs du cours.</w:t>
            </w:r>
          </w:p>
        </w:tc>
        <w:tc>
          <w:tcPr>
            <w:tcW w:w="5173" w:type="dxa"/>
          </w:tcPr>
          <w:p w14:paraId="7ECA009E" w14:textId="77777777" w:rsidR="00C630F6" w:rsidRDefault="00C630F6">
            <w:pPr>
              <w:pStyle w:val="TableParagraph"/>
              <w:rPr>
                <w:rFonts w:ascii="Times New Roman"/>
              </w:rPr>
            </w:pPr>
          </w:p>
        </w:tc>
      </w:tr>
      <w:tr w:rsidR="00C630F6" w14:paraId="49F09D26" w14:textId="77777777">
        <w:trPr>
          <w:trHeight w:val="388"/>
        </w:trPr>
        <w:tc>
          <w:tcPr>
            <w:tcW w:w="5951" w:type="dxa"/>
          </w:tcPr>
          <w:p w14:paraId="18A4B459" w14:textId="77777777" w:rsidR="00C630F6" w:rsidRDefault="0010635C">
            <w:pPr>
              <w:pStyle w:val="TableParagraph"/>
              <w:spacing w:before="116" w:line="253" w:lineRule="exact"/>
              <w:ind w:left="510"/>
            </w:pPr>
            <w:r>
              <w:t xml:space="preserve">5.14.2 </w:t>
            </w:r>
            <w:r>
              <w:rPr>
                <w:u w:val="single"/>
              </w:rPr>
              <w:t>Conditions d’application</w:t>
            </w:r>
          </w:p>
        </w:tc>
        <w:tc>
          <w:tcPr>
            <w:tcW w:w="6690" w:type="dxa"/>
          </w:tcPr>
          <w:p w14:paraId="01A783EA" w14:textId="77777777" w:rsidR="00C630F6" w:rsidRDefault="0010635C">
            <w:pPr>
              <w:pStyle w:val="TableParagraph"/>
              <w:spacing w:before="116" w:line="253" w:lineRule="exact"/>
              <w:ind w:left="510"/>
            </w:pPr>
            <w:r>
              <w:t xml:space="preserve">5.14.2 </w:t>
            </w:r>
            <w:r>
              <w:rPr>
                <w:u w:val="single"/>
              </w:rPr>
              <w:t>Conditions d’application</w:t>
            </w:r>
          </w:p>
        </w:tc>
        <w:tc>
          <w:tcPr>
            <w:tcW w:w="5173" w:type="dxa"/>
          </w:tcPr>
          <w:p w14:paraId="127C69B9" w14:textId="77777777" w:rsidR="00C630F6" w:rsidRDefault="00C630F6">
            <w:pPr>
              <w:pStyle w:val="TableParagraph"/>
              <w:rPr>
                <w:rFonts w:ascii="Times New Roman"/>
              </w:rPr>
            </w:pPr>
          </w:p>
        </w:tc>
      </w:tr>
      <w:tr w:rsidR="00C630F6" w14:paraId="53A3D44F" w14:textId="77777777">
        <w:trPr>
          <w:trHeight w:val="1461"/>
        </w:trPr>
        <w:tc>
          <w:tcPr>
            <w:tcW w:w="5951" w:type="dxa"/>
          </w:tcPr>
          <w:p w14:paraId="2EC98FF6" w14:textId="77777777" w:rsidR="00C630F6" w:rsidRDefault="0010635C">
            <w:pPr>
              <w:pStyle w:val="TableParagraph"/>
              <w:spacing w:before="116"/>
              <w:ind w:left="777" w:right="110"/>
            </w:pPr>
            <w:r>
              <w:t>La DÉ établit une table de substitutions qu’elle soumet à l’approbation des départements concernés. Cette table est mise à jour périodiquement et la table révisée est</w:t>
            </w:r>
          </w:p>
          <w:p w14:paraId="05A4A7BD" w14:textId="77777777" w:rsidR="00C630F6" w:rsidRDefault="0010635C">
            <w:pPr>
              <w:pStyle w:val="TableParagraph"/>
              <w:spacing w:line="267" w:lineRule="exact"/>
              <w:ind w:left="777"/>
            </w:pPr>
            <w:r>
              <w:t>également soumise à l’approbation des départements</w:t>
            </w:r>
          </w:p>
          <w:p w14:paraId="18C3A932" w14:textId="77777777" w:rsidR="00C630F6" w:rsidRDefault="0010635C">
            <w:pPr>
              <w:pStyle w:val="TableParagraph"/>
              <w:spacing w:line="252" w:lineRule="exact"/>
              <w:ind w:left="777"/>
            </w:pPr>
            <w:r>
              <w:t>concernés.</w:t>
            </w:r>
          </w:p>
        </w:tc>
        <w:tc>
          <w:tcPr>
            <w:tcW w:w="6690" w:type="dxa"/>
          </w:tcPr>
          <w:p w14:paraId="253EAB19" w14:textId="77777777" w:rsidR="00C630F6" w:rsidRDefault="0010635C">
            <w:pPr>
              <w:pStyle w:val="TableParagraph"/>
              <w:spacing w:before="116"/>
              <w:ind w:left="776"/>
              <w:jc w:val="both"/>
            </w:pPr>
            <w:r>
              <w:t>La DÉ établit une table de substitutions qu’elle soumet à</w:t>
            </w:r>
          </w:p>
          <w:p w14:paraId="70369FF1" w14:textId="77777777" w:rsidR="00C630F6" w:rsidRDefault="0010635C">
            <w:pPr>
              <w:pStyle w:val="TableParagraph"/>
              <w:ind w:left="776" w:right="140"/>
              <w:jc w:val="both"/>
            </w:pPr>
            <w:r>
              <w:t>l’approbation des départements concernés. Cette table est mise à jour périodiquement et la table révisée est également soumise à l’approbation des départements concernés.</w:t>
            </w:r>
          </w:p>
        </w:tc>
        <w:tc>
          <w:tcPr>
            <w:tcW w:w="5173" w:type="dxa"/>
          </w:tcPr>
          <w:p w14:paraId="7AA2D3CA" w14:textId="77777777" w:rsidR="00C630F6" w:rsidRDefault="00C630F6">
            <w:pPr>
              <w:pStyle w:val="TableParagraph"/>
              <w:rPr>
                <w:rFonts w:ascii="Times New Roman"/>
              </w:rPr>
            </w:pPr>
          </w:p>
        </w:tc>
      </w:tr>
      <w:tr w:rsidR="00C630F6" w14:paraId="6AD48BCE" w14:textId="77777777">
        <w:trPr>
          <w:trHeight w:val="388"/>
        </w:trPr>
        <w:tc>
          <w:tcPr>
            <w:tcW w:w="5951" w:type="dxa"/>
          </w:tcPr>
          <w:p w14:paraId="4F14B224" w14:textId="77777777" w:rsidR="00C630F6" w:rsidRDefault="0010635C">
            <w:pPr>
              <w:pStyle w:val="TableParagraph"/>
              <w:spacing w:before="116" w:line="252" w:lineRule="exact"/>
              <w:ind w:left="510"/>
            </w:pPr>
            <w:r>
              <w:t xml:space="preserve">5.14.3 </w:t>
            </w:r>
            <w:r>
              <w:rPr>
                <w:u w:val="single"/>
              </w:rPr>
              <w:t>Procédure</w:t>
            </w:r>
          </w:p>
        </w:tc>
        <w:tc>
          <w:tcPr>
            <w:tcW w:w="6690" w:type="dxa"/>
          </w:tcPr>
          <w:p w14:paraId="6802E7F1" w14:textId="77777777" w:rsidR="00C630F6" w:rsidRDefault="0010635C">
            <w:pPr>
              <w:pStyle w:val="TableParagraph"/>
              <w:spacing w:before="116" w:line="252" w:lineRule="exact"/>
              <w:ind w:left="510"/>
            </w:pPr>
            <w:r>
              <w:t xml:space="preserve">5.14.3 </w:t>
            </w:r>
            <w:r>
              <w:rPr>
                <w:u w:val="single"/>
              </w:rPr>
              <w:t>Procédure</w:t>
            </w:r>
          </w:p>
        </w:tc>
        <w:tc>
          <w:tcPr>
            <w:tcW w:w="5173" w:type="dxa"/>
          </w:tcPr>
          <w:p w14:paraId="5288F2B9" w14:textId="77777777" w:rsidR="00C630F6" w:rsidRDefault="00C630F6">
            <w:pPr>
              <w:pStyle w:val="TableParagraph"/>
              <w:rPr>
                <w:rFonts w:ascii="Times New Roman"/>
              </w:rPr>
            </w:pPr>
          </w:p>
        </w:tc>
      </w:tr>
      <w:tr w:rsidR="00C630F6" w14:paraId="76946E4E" w14:textId="77777777">
        <w:trPr>
          <w:trHeight w:val="2001"/>
        </w:trPr>
        <w:tc>
          <w:tcPr>
            <w:tcW w:w="5951" w:type="dxa"/>
          </w:tcPr>
          <w:p w14:paraId="77044D8D" w14:textId="77777777" w:rsidR="00C630F6" w:rsidRDefault="0010635C">
            <w:pPr>
              <w:pStyle w:val="TableParagraph"/>
              <w:spacing w:before="116"/>
              <w:ind w:left="1497" w:right="126" w:hanging="360"/>
            </w:pPr>
            <w:r>
              <w:t>a) Lorsque la table de substitutions ne s’applique pas à une substitution possible repérée par l’API dans le dossier de l’étudiant ou que ce dernier lui en fait une demande spécifique, l’étudiant présente alors une demande écrite au plus tard à la mi‐session pour la session en cours; elle</w:t>
            </w:r>
          </w:p>
          <w:p w14:paraId="7B2013D4" w14:textId="77777777" w:rsidR="00C630F6" w:rsidRDefault="0010635C">
            <w:pPr>
              <w:pStyle w:val="TableParagraph"/>
              <w:spacing w:before="1" w:line="252" w:lineRule="exact"/>
              <w:ind w:left="1497"/>
            </w:pPr>
            <w:r>
              <w:t>contient au moins les informations suivantes :</w:t>
            </w:r>
          </w:p>
        </w:tc>
        <w:tc>
          <w:tcPr>
            <w:tcW w:w="6690" w:type="dxa"/>
          </w:tcPr>
          <w:p w14:paraId="18A5A4BA" w14:textId="77777777" w:rsidR="00C630F6" w:rsidRDefault="0010635C">
            <w:pPr>
              <w:pStyle w:val="TableParagraph"/>
              <w:spacing w:before="190"/>
              <w:ind w:left="1496" w:right="126" w:hanging="360"/>
              <w:jc w:val="both"/>
            </w:pPr>
            <w:r>
              <w:t>a) Lorsque la table de substitutions ne s’applique pas à une substitution possible repérée par l’API dans le dossier de l’étudiant·e ou si une demande spécifique est soumise,</w:t>
            </w:r>
          </w:p>
          <w:p w14:paraId="25AD3F06" w14:textId="77777777" w:rsidR="00C630F6" w:rsidRDefault="0010635C">
            <w:pPr>
              <w:pStyle w:val="TableParagraph"/>
              <w:spacing w:before="1"/>
              <w:ind w:left="1496" w:right="266"/>
            </w:pPr>
            <w:r>
              <w:t>l’étudiant·e présente alors une demande écrite au plus tard à la mi‐session pour la session en cours; elle contient au moins les informations suivantes :</w:t>
            </w:r>
          </w:p>
        </w:tc>
        <w:tc>
          <w:tcPr>
            <w:tcW w:w="5173" w:type="dxa"/>
          </w:tcPr>
          <w:p w14:paraId="02579FA7" w14:textId="77777777" w:rsidR="00C630F6" w:rsidRDefault="00C630F6">
            <w:pPr>
              <w:pStyle w:val="TableParagraph"/>
              <w:rPr>
                <w:rFonts w:ascii="Times New Roman"/>
              </w:rPr>
            </w:pPr>
          </w:p>
        </w:tc>
      </w:tr>
      <w:tr w:rsidR="00C630F6" w14:paraId="43BC3D1A" w14:textId="77777777">
        <w:trPr>
          <w:trHeight w:val="1973"/>
        </w:trPr>
        <w:tc>
          <w:tcPr>
            <w:tcW w:w="5951" w:type="dxa"/>
          </w:tcPr>
          <w:p w14:paraId="37589FB9" w14:textId="77777777" w:rsidR="00C630F6" w:rsidRDefault="0010635C">
            <w:pPr>
              <w:pStyle w:val="TableParagraph"/>
              <w:numPr>
                <w:ilvl w:val="0"/>
                <w:numId w:val="12"/>
              </w:numPr>
              <w:tabs>
                <w:tab w:val="left" w:pos="884"/>
              </w:tabs>
              <w:spacing w:before="116"/>
              <w:ind w:right="584" w:firstLine="0"/>
            </w:pPr>
            <w:r>
              <w:t>l’identification du ou des cours du programme qui pourraient être l’objet de</w:t>
            </w:r>
            <w:r>
              <w:rPr>
                <w:spacing w:val="-8"/>
              </w:rPr>
              <w:t xml:space="preserve"> </w:t>
            </w:r>
            <w:r>
              <w:t>substitutions;</w:t>
            </w:r>
          </w:p>
          <w:p w14:paraId="5DF450A6" w14:textId="77777777" w:rsidR="00C630F6" w:rsidRDefault="0010635C">
            <w:pPr>
              <w:pStyle w:val="TableParagraph"/>
              <w:numPr>
                <w:ilvl w:val="0"/>
                <w:numId w:val="12"/>
              </w:numPr>
              <w:tabs>
                <w:tab w:val="left" w:pos="884"/>
              </w:tabs>
              <w:spacing w:before="120"/>
              <w:ind w:left="883" w:hanging="107"/>
            </w:pPr>
            <w:r>
              <w:t>les preuves justificatives authentifiées nécessaires</w:t>
            </w:r>
            <w:r>
              <w:rPr>
                <w:spacing w:val="-9"/>
              </w:rPr>
              <w:t xml:space="preserve"> </w:t>
            </w:r>
            <w:r>
              <w:t>à</w:t>
            </w:r>
          </w:p>
          <w:p w14:paraId="00C6E559" w14:textId="77777777" w:rsidR="00C630F6" w:rsidRDefault="0010635C">
            <w:pPr>
              <w:pStyle w:val="TableParagraph"/>
              <w:ind w:left="777"/>
            </w:pPr>
            <w:r>
              <w:t>l’étude de la demande;</w:t>
            </w:r>
          </w:p>
          <w:p w14:paraId="6959302A" w14:textId="77777777" w:rsidR="00C630F6" w:rsidRDefault="0010635C">
            <w:pPr>
              <w:pStyle w:val="TableParagraph"/>
              <w:numPr>
                <w:ilvl w:val="0"/>
                <w:numId w:val="11"/>
              </w:numPr>
              <w:tabs>
                <w:tab w:val="left" w:pos="663"/>
              </w:tabs>
              <w:spacing w:before="118" w:line="266" w:lineRule="exact"/>
              <w:ind w:right="211" w:hanging="142"/>
            </w:pPr>
            <w:r>
              <w:t>les documents officiels authentifiés nécessaires à l'étude de la demande.</w:t>
            </w:r>
          </w:p>
        </w:tc>
        <w:tc>
          <w:tcPr>
            <w:tcW w:w="6690" w:type="dxa"/>
          </w:tcPr>
          <w:p w14:paraId="1D99BB3D" w14:textId="77777777" w:rsidR="00C630F6" w:rsidRDefault="0010635C">
            <w:pPr>
              <w:pStyle w:val="TableParagraph"/>
              <w:numPr>
                <w:ilvl w:val="0"/>
                <w:numId w:val="10"/>
              </w:numPr>
              <w:tabs>
                <w:tab w:val="left" w:pos="1400"/>
                <w:tab w:val="left" w:pos="1401"/>
              </w:tabs>
              <w:spacing w:before="116"/>
              <w:ind w:right="798" w:hanging="106"/>
            </w:pPr>
            <w:r>
              <w:t>l’identification du ou des cours du programme qui pourraient être l’objet de</w:t>
            </w:r>
            <w:r>
              <w:rPr>
                <w:spacing w:val="-4"/>
              </w:rPr>
              <w:t xml:space="preserve"> </w:t>
            </w:r>
            <w:r>
              <w:t>substitutions;</w:t>
            </w:r>
          </w:p>
          <w:p w14:paraId="2DB0DB64" w14:textId="77777777" w:rsidR="00C630F6" w:rsidRDefault="0010635C">
            <w:pPr>
              <w:pStyle w:val="TableParagraph"/>
              <w:numPr>
                <w:ilvl w:val="0"/>
                <w:numId w:val="10"/>
              </w:numPr>
              <w:tabs>
                <w:tab w:val="left" w:pos="1400"/>
                <w:tab w:val="left" w:pos="1401"/>
              </w:tabs>
              <w:spacing w:before="120"/>
              <w:ind w:right="629" w:hanging="106"/>
            </w:pPr>
            <w:r>
              <w:t>les preuves justificatives authentifiées nécessaires à l’étude de la</w:t>
            </w:r>
            <w:r>
              <w:rPr>
                <w:spacing w:val="-2"/>
              </w:rPr>
              <w:t xml:space="preserve"> </w:t>
            </w:r>
            <w:r>
              <w:t>demande;</w:t>
            </w:r>
          </w:p>
          <w:p w14:paraId="74DD690F" w14:textId="77777777" w:rsidR="00C630F6" w:rsidRDefault="0010635C">
            <w:pPr>
              <w:pStyle w:val="TableParagraph"/>
              <w:numPr>
                <w:ilvl w:val="0"/>
                <w:numId w:val="10"/>
              </w:numPr>
              <w:tabs>
                <w:tab w:val="left" w:pos="1401"/>
              </w:tabs>
              <w:spacing w:before="119" w:line="270" w:lineRule="atLeast"/>
              <w:ind w:right="201" w:hanging="106"/>
            </w:pPr>
            <w:r>
              <w:t>les documents officiels authentifiés nécessaires à l'étude de la</w:t>
            </w:r>
            <w:r>
              <w:rPr>
                <w:spacing w:val="-1"/>
              </w:rPr>
              <w:t xml:space="preserve"> </w:t>
            </w:r>
            <w:r>
              <w:t>demande.</w:t>
            </w:r>
          </w:p>
        </w:tc>
        <w:tc>
          <w:tcPr>
            <w:tcW w:w="5173" w:type="dxa"/>
          </w:tcPr>
          <w:p w14:paraId="6D146D91" w14:textId="77777777" w:rsidR="00C630F6" w:rsidRDefault="00C630F6">
            <w:pPr>
              <w:pStyle w:val="TableParagraph"/>
              <w:rPr>
                <w:rFonts w:ascii="Times New Roman"/>
              </w:rPr>
            </w:pPr>
          </w:p>
        </w:tc>
      </w:tr>
    </w:tbl>
    <w:p w14:paraId="2780D7CD" w14:textId="77777777" w:rsidR="00C630F6" w:rsidRDefault="00C630F6">
      <w:pPr>
        <w:rPr>
          <w:rFonts w:ascii="Times New Roman"/>
        </w:rPr>
        <w:sectPr w:rsidR="00C630F6">
          <w:pgSz w:w="20160" w:h="12240" w:orient="landscape"/>
          <w:pgMar w:top="110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116E3C1F" w14:textId="77777777">
        <w:trPr>
          <w:trHeight w:val="511"/>
        </w:trPr>
        <w:tc>
          <w:tcPr>
            <w:tcW w:w="5951" w:type="dxa"/>
            <w:shd w:val="clear" w:color="auto" w:fill="00AFEF"/>
          </w:tcPr>
          <w:p w14:paraId="14E3A6A5" w14:textId="77777777" w:rsidR="00C630F6" w:rsidRDefault="0010635C">
            <w:pPr>
              <w:pStyle w:val="TableParagraph"/>
              <w:spacing w:before="117" w:line="374" w:lineRule="exact"/>
              <w:ind w:left="69"/>
              <w:rPr>
                <w:b/>
                <w:sz w:val="32"/>
              </w:rPr>
            </w:pPr>
            <w:r>
              <w:rPr>
                <w:b/>
                <w:color w:val="FFFFFF"/>
                <w:sz w:val="32"/>
              </w:rPr>
              <w:t>Version initiale – novembre 2018</w:t>
            </w:r>
          </w:p>
        </w:tc>
        <w:tc>
          <w:tcPr>
            <w:tcW w:w="6690" w:type="dxa"/>
            <w:shd w:val="clear" w:color="auto" w:fill="00AFEF"/>
          </w:tcPr>
          <w:p w14:paraId="7C7CD33E" w14:textId="77777777" w:rsidR="00C630F6" w:rsidRDefault="0010635C">
            <w:pPr>
              <w:pStyle w:val="TableParagraph"/>
              <w:spacing w:before="117" w:line="374" w:lineRule="exact"/>
              <w:ind w:left="68"/>
              <w:rPr>
                <w:b/>
                <w:sz w:val="32"/>
              </w:rPr>
            </w:pPr>
            <w:r>
              <w:rPr>
                <w:b/>
                <w:color w:val="FFFFFF"/>
                <w:sz w:val="32"/>
              </w:rPr>
              <w:t>Version modifiée</w:t>
            </w:r>
          </w:p>
        </w:tc>
        <w:tc>
          <w:tcPr>
            <w:tcW w:w="5173" w:type="dxa"/>
            <w:shd w:val="clear" w:color="auto" w:fill="00AFEF"/>
          </w:tcPr>
          <w:p w14:paraId="5BC0E06A" w14:textId="77777777" w:rsidR="00C630F6" w:rsidRDefault="0010635C">
            <w:pPr>
              <w:pStyle w:val="TableParagraph"/>
              <w:spacing w:before="117" w:line="374" w:lineRule="exact"/>
              <w:ind w:left="1612"/>
              <w:rPr>
                <w:b/>
                <w:sz w:val="32"/>
              </w:rPr>
            </w:pPr>
            <w:r>
              <w:rPr>
                <w:b/>
                <w:color w:val="FFFFFF"/>
                <w:sz w:val="32"/>
              </w:rPr>
              <w:t>Commentaires</w:t>
            </w:r>
          </w:p>
        </w:tc>
      </w:tr>
      <w:tr w:rsidR="00C630F6" w14:paraId="32A5F6D0" w14:textId="77777777">
        <w:trPr>
          <w:trHeight w:val="926"/>
        </w:trPr>
        <w:tc>
          <w:tcPr>
            <w:tcW w:w="5951" w:type="dxa"/>
          </w:tcPr>
          <w:p w14:paraId="4D051D2B" w14:textId="77777777" w:rsidR="00C630F6" w:rsidRDefault="0010635C">
            <w:pPr>
              <w:pStyle w:val="TableParagraph"/>
              <w:spacing w:before="114" w:line="270" w:lineRule="atLeast"/>
              <w:ind w:left="1497" w:right="215" w:hanging="360"/>
              <w:jc w:val="both"/>
            </w:pPr>
            <w:r>
              <w:t>b) L’API achemine la demande au RCD et l’analyse est effectuée par le comité des équivalences et des substitutions du département concerné.</w:t>
            </w:r>
          </w:p>
        </w:tc>
        <w:tc>
          <w:tcPr>
            <w:tcW w:w="6690" w:type="dxa"/>
          </w:tcPr>
          <w:p w14:paraId="583CE565" w14:textId="77777777" w:rsidR="00C630F6" w:rsidRDefault="0010635C">
            <w:pPr>
              <w:pStyle w:val="TableParagraph"/>
              <w:spacing w:before="51" w:line="237" w:lineRule="auto"/>
              <w:ind w:left="1140"/>
            </w:pPr>
            <w:r>
              <w:t>b) L’API achemine la demande au à la coordination départementale et l’analyse est effectuée par le comité des équivalences et des substitutions du département concerné.</w:t>
            </w:r>
          </w:p>
        </w:tc>
        <w:tc>
          <w:tcPr>
            <w:tcW w:w="5173" w:type="dxa"/>
          </w:tcPr>
          <w:p w14:paraId="33392750" w14:textId="77777777" w:rsidR="00C630F6" w:rsidRDefault="00C630F6">
            <w:pPr>
              <w:pStyle w:val="TableParagraph"/>
              <w:rPr>
                <w:rFonts w:ascii="Times New Roman"/>
              </w:rPr>
            </w:pPr>
          </w:p>
        </w:tc>
      </w:tr>
      <w:tr w:rsidR="00C630F6" w14:paraId="41E328F5" w14:textId="77777777">
        <w:trPr>
          <w:trHeight w:val="1999"/>
        </w:trPr>
        <w:tc>
          <w:tcPr>
            <w:tcW w:w="5951" w:type="dxa"/>
          </w:tcPr>
          <w:p w14:paraId="23FA5FBB" w14:textId="77777777" w:rsidR="00C630F6" w:rsidRDefault="0010635C">
            <w:pPr>
              <w:pStyle w:val="TableParagraph"/>
              <w:spacing w:before="116"/>
              <w:ind w:left="1137"/>
            </w:pPr>
            <w:r>
              <w:t>c) Le RCD transmet la décision au plus tard trente</w:t>
            </w:r>
          </w:p>
          <w:p w14:paraId="57375E6D" w14:textId="77777777" w:rsidR="00C630F6" w:rsidRDefault="0010635C">
            <w:pPr>
              <w:pStyle w:val="TableParagraph"/>
              <w:ind w:left="1497" w:right="436"/>
            </w:pPr>
            <w:r>
              <w:t>(30) jours après avoir reçu la demande, accompagnée des explications pertinentes à l’API qui en informe l’étudiant et transmet la</w:t>
            </w:r>
          </w:p>
          <w:p w14:paraId="022E5F1B" w14:textId="77777777" w:rsidR="00C630F6" w:rsidRDefault="0010635C">
            <w:pPr>
              <w:pStyle w:val="TableParagraph"/>
              <w:spacing w:line="267" w:lineRule="exact"/>
              <w:ind w:left="1497"/>
            </w:pPr>
            <w:r>
              <w:t>décision au SOEFC qui s’assure que la mention «</w:t>
            </w:r>
          </w:p>
          <w:p w14:paraId="48034AAD" w14:textId="77777777" w:rsidR="00C630F6" w:rsidRDefault="0010635C">
            <w:pPr>
              <w:pStyle w:val="TableParagraph"/>
              <w:spacing w:line="270" w:lineRule="atLeast"/>
              <w:ind w:left="1497" w:right="466"/>
            </w:pPr>
            <w:r>
              <w:t>SU » est portée au bulletin de l’étudiant si la substitution est accordée.</w:t>
            </w:r>
          </w:p>
        </w:tc>
        <w:tc>
          <w:tcPr>
            <w:tcW w:w="6690" w:type="dxa"/>
          </w:tcPr>
          <w:p w14:paraId="4154ADB6" w14:textId="77777777" w:rsidR="00C630F6" w:rsidRDefault="0010635C">
            <w:pPr>
              <w:pStyle w:val="TableParagraph"/>
              <w:spacing w:before="190"/>
              <w:ind w:left="1496" w:hanging="360"/>
            </w:pPr>
            <w:r>
              <w:t>c) Le ou la RCD transmet la décision au plus tard trente (30) jours après avoir reçu la demande, accompagnée des</w:t>
            </w:r>
          </w:p>
          <w:p w14:paraId="6898E7F2" w14:textId="77777777" w:rsidR="00C630F6" w:rsidRDefault="0010635C">
            <w:pPr>
              <w:pStyle w:val="TableParagraph"/>
              <w:spacing w:line="267" w:lineRule="exact"/>
              <w:ind w:left="1496"/>
            </w:pPr>
            <w:r>
              <w:t>explications pertinentes à l’API qui en informe</w:t>
            </w:r>
          </w:p>
          <w:p w14:paraId="4D071E08" w14:textId="77777777" w:rsidR="00C630F6" w:rsidRDefault="0010635C">
            <w:pPr>
              <w:pStyle w:val="TableParagraph"/>
              <w:ind w:left="1496" w:right="83"/>
            </w:pPr>
            <w:r>
              <w:t>l’étudiant·e et transmet la décision au SFCCS qui s’assure que la mention « SU » est portée au bulletin de</w:t>
            </w:r>
          </w:p>
          <w:p w14:paraId="2518010F" w14:textId="77777777" w:rsidR="00C630F6" w:rsidRDefault="0010635C">
            <w:pPr>
              <w:pStyle w:val="TableParagraph"/>
              <w:spacing w:before="1"/>
              <w:ind w:left="1496"/>
            </w:pPr>
            <w:r>
              <w:t>l’étudiant·e si la substitution est accordée.</w:t>
            </w:r>
          </w:p>
        </w:tc>
        <w:tc>
          <w:tcPr>
            <w:tcW w:w="5173" w:type="dxa"/>
          </w:tcPr>
          <w:p w14:paraId="24ED625C" w14:textId="77777777" w:rsidR="00C630F6" w:rsidRDefault="00C630F6">
            <w:pPr>
              <w:pStyle w:val="TableParagraph"/>
              <w:rPr>
                <w:rFonts w:ascii="Times New Roman"/>
              </w:rPr>
            </w:pPr>
          </w:p>
        </w:tc>
      </w:tr>
      <w:tr w:rsidR="00C630F6" w14:paraId="661B4A66" w14:textId="77777777">
        <w:trPr>
          <w:trHeight w:val="926"/>
        </w:trPr>
        <w:tc>
          <w:tcPr>
            <w:tcW w:w="5951" w:type="dxa"/>
          </w:tcPr>
          <w:p w14:paraId="42A7080F" w14:textId="77777777" w:rsidR="00C630F6" w:rsidRDefault="0010635C">
            <w:pPr>
              <w:pStyle w:val="TableParagraph"/>
              <w:spacing w:before="114" w:line="270" w:lineRule="atLeast"/>
              <w:ind w:left="1497" w:right="121" w:hanging="360"/>
            </w:pPr>
            <w:r>
              <w:t>d)  L’avis officiel de la décision de même que tous les documents relatifs à la prise de décision sont versés au dossier de</w:t>
            </w:r>
            <w:r>
              <w:rPr>
                <w:spacing w:val="-4"/>
              </w:rPr>
              <w:t xml:space="preserve"> </w:t>
            </w:r>
            <w:r>
              <w:t>l’étudiant.</w:t>
            </w:r>
          </w:p>
        </w:tc>
        <w:tc>
          <w:tcPr>
            <w:tcW w:w="6690" w:type="dxa"/>
          </w:tcPr>
          <w:p w14:paraId="1CED051D" w14:textId="77777777" w:rsidR="00C630F6" w:rsidRDefault="0010635C">
            <w:pPr>
              <w:pStyle w:val="TableParagraph"/>
              <w:spacing w:before="56"/>
              <w:ind w:left="1496" w:right="255" w:hanging="360"/>
            </w:pPr>
            <w:r>
              <w:t>d) L’avis officiel de la décision de même que tous les documents relatifs à la prise de décision sont versés au dossier de l'étudiant·e.</w:t>
            </w:r>
          </w:p>
        </w:tc>
        <w:tc>
          <w:tcPr>
            <w:tcW w:w="5173" w:type="dxa"/>
          </w:tcPr>
          <w:p w14:paraId="4BE9DEF5" w14:textId="77777777" w:rsidR="00C630F6" w:rsidRDefault="00C630F6">
            <w:pPr>
              <w:pStyle w:val="TableParagraph"/>
              <w:rPr>
                <w:rFonts w:ascii="Times New Roman"/>
              </w:rPr>
            </w:pPr>
          </w:p>
        </w:tc>
      </w:tr>
      <w:tr w:rsidR="00C630F6" w14:paraId="3898905A" w14:textId="77777777">
        <w:trPr>
          <w:trHeight w:val="405"/>
        </w:trPr>
        <w:tc>
          <w:tcPr>
            <w:tcW w:w="5951" w:type="dxa"/>
          </w:tcPr>
          <w:p w14:paraId="40020C63" w14:textId="77777777" w:rsidR="00C630F6" w:rsidRDefault="0010635C">
            <w:pPr>
              <w:pStyle w:val="TableParagraph"/>
              <w:spacing w:before="118" w:line="267" w:lineRule="exact"/>
              <w:ind w:left="290"/>
              <w:rPr>
                <w:b/>
                <w:sz w:val="21"/>
              </w:rPr>
            </w:pPr>
            <w:r>
              <w:rPr>
                <w:b/>
                <w:sz w:val="24"/>
              </w:rPr>
              <w:t xml:space="preserve">5.15 </w:t>
            </w:r>
            <w:r>
              <w:rPr>
                <w:b/>
                <w:sz w:val="21"/>
              </w:rPr>
              <w:t>INCOMPLET</w:t>
            </w:r>
          </w:p>
        </w:tc>
        <w:tc>
          <w:tcPr>
            <w:tcW w:w="6690" w:type="dxa"/>
          </w:tcPr>
          <w:p w14:paraId="29A209EF" w14:textId="77777777" w:rsidR="00C630F6" w:rsidRDefault="0010635C">
            <w:pPr>
              <w:pStyle w:val="TableParagraph"/>
              <w:spacing w:before="113" w:line="272" w:lineRule="exact"/>
              <w:ind w:left="289"/>
              <w:rPr>
                <w:b/>
              </w:rPr>
            </w:pPr>
            <w:r>
              <w:rPr>
                <w:b/>
                <w:sz w:val="24"/>
              </w:rPr>
              <w:t xml:space="preserve">5.15 </w:t>
            </w:r>
            <w:r>
              <w:rPr>
                <w:b/>
              </w:rPr>
              <w:t>INCOMPLET</w:t>
            </w:r>
          </w:p>
        </w:tc>
        <w:tc>
          <w:tcPr>
            <w:tcW w:w="5173" w:type="dxa"/>
          </w:tcPr>
          <w:p w14:paraId="4863D2BE" w14:textId="77777777" w:rsidR="00C630F6" w:rsidRDefault="00C630F6">
            <w:pPr>
              <w:pStyle w:val="TableParagraph"/>
              <w:rPr>
                <w:rFonts w:ascii="Times New Roman"/>
              </w:rPr>
            </w:pPr>
          </w:p>
        </w:tc>
      </w:tr>
      <w:tr w:rsidR="00C630F6" w14:paraId="2B3CCB81" w14:textId="77777777">
        <w:trPr>
          <w:trHeight w:val="388"/>
        </w:trPr>
        <w:tc>
          <w:tcPr>
            <w:tcW w:w="5951" w:type="dxa"/>
          </w:tcPr>
          <w:p w14:paraId="4FE6918E" w14:textId="77777777" w:rsidR="00C630F6" w:rsidRDefault="0010635C">
            <w:pPr>
              <w:pStyle w:val="TableParagraph"/>
              <w:spacing w:before="116" w:line="252" w:lineRule="exact"/>
              <w:ind w:left="510"/>
            </w:pPr>
            <w:r>
              <w:t xml:space="preserve">5.15.1 </w:t>
            </w:r>
            <w:r>
              <w:rPr>
                <w:u w:val="single"/>
              </w:rPr>
              <w:t>Définition</w:t>
            </w:r>
          </w:p>
        </w:tc>
        <w:tc>
          <w:tcPr>
            <w:tcW w:w="6690" w:type="dxa"/>
          </w:tcPr>
          <w:p w14:paraId="5B6ACBA7" w14:textId="77777777" w:rsidR="00C630F6" w:rsidRDefault="0010635C">
            <w:pPr>
              <w:pStyle w:val="TableParagraph"/>
              <w:spacing w:before="116" w:line="252" w:lineRule="exact"/>
              <w:ind w:left="510"/>
            </w:pPr>
            <w:r>
              <w:t xml:space="preserve">5.15.1 </w:t>
            </w:r>
            <w:r>
              <w:rPr>
                <w:u w:val="single"/>
              </w:rPr>
              <w:t>Définition</w:t>
            </w:r>
          </w:p>
        </w:tc>
        <w:tc>
          <w:tcPr>
            <w:tcW w:w="5173" w:type="dxa"/>
          </w:tcPr>
          <w:p w14:paraId="2B13A20E" w14:textId="77777777" w:rsidR="00C630F6" w:rsidRDefault="00C630F6">
            <w:pPr>
              <w:pStyle w:val="TableParagraph"/>
              <w:rPr>
                <w:rFonts w:ascii="Times New Roman"/>
              </w:rPr>
            </w:pPr>
          </w:p>
        </w:tc>
      </w:tr>
      <w:tr w:rsidR="00C630F6" w14:paraId="799FECE2" w14:textId="77777777">
        <w:trPr>
          <w:trHeight w:val="1730"/>
        </w:trPr>
        <w:tc>
          <w:tcPr>
            <w:tcW w:w="5951" w:type="dxa"/>
          </w:tcPr>
          <w:p w14:paraId="5657D43A" w14:textId="77777777" w:rsidR="00C630F6" w:rsidRDefault="0010635C">
            <w:pPr>
              <w:pStyle w:val="TableParagraph"/>
              <w:spacing w:before="116"/>
              <w:ind w:left="69" w:right="66"/>
            </w:pPr>
            <w:r>
              <w:t>Dans le cadre de l’évaluation des apprentissages et du financement des collèges, une mention « IT » ou « IN » peut être portée au bulletin d’études collégiales, selon qu’il s’agisse d’un</w:t>
            </w:r>
          </w:p>
          <w:p w14:paraId="0275900A" w14:textId="77777777" w:rsidR="00C630F6" w:rsidRDefault="0010635C">
            <w:pPr>
              <w:pStyle w:val="TableParagraph"/>
              <w:spacing w:before="1"/>
              <w:ind w:left="69" w:right="82"/>
            </w:pPr>
            <w:r>
              <w:t>incomplet temporaire ou d’un incomplet, lorsque la note finale n’est pas disponible au moment de la transmission des résultats.</w:t>
            </w:r>
          </w:p>
        </w:tc>
        <w:tc>
          <w:tcPr>
            <w:tcW w:w="6690" w:type="dxa"/>
            <w:shd w:val="clear" w:color="auto" w:fill="DEEAF6"/>
          </w:tcPr>
          <w:p w14:paraId="73237060" w14:textId="77777777" w:rsidR="00C630F6" w:rsidRDefault="0010635C">
            <w:pPr>
              <w:pStyle w:val="TableParagraph"/>
              <w:spacing w:before="116"/>
              <w:ind w:left="68"/>
            </w:pPr>
            <w:r>
              <w:t>Dans le cadre de l’évaluation des apprentissages et du financement des</w:t>
            </w:r>
          </w:p>
          <w:p w14:paraId="319AFB2E" w14:textId="77777777" w:rsidR="00C630F6" w:rsidRDefault="0010635C">
            <w:pPr>
              <w:pStyle w:val="TableParagraph"/>
              <w:ind w:left="68"/>
            </w:pPr>
            <w:r>
              <w:t>collèges, une mention « IT » ou « IN » peut être portée au bulletin</w:t>
            </w:r>
          </w:p>
          <w:p w14:paraId="21A2D846" w14:textId="77777777" w:rsidR="00C630F6" w:rsidRDefault="0010635C">
            <w:pPr>
              <w:pStyle w:val="TableParagraph"/>
              <w:spacing w:before="1"/>
              <w:ind w:left="68"/>
            </w:pPr>
            <w:r>
              <w:t>d’études collégiales, selon qu’il s’agisse d’un incomplet temporaire ou</w:t>
            </w:r>
          </w:p>
          <w:p w14:paraId="7F4FB09F" w14:textId="77777777" w:rsidR="00C630F6" w:rsidRDefault="0010635C">
            <w:pPr>
              <w:pStyle w:val="TableParagraph"/>
              <w:ind w:left="68" w:right="108"/>
            </w:pPr>
            <w:r>
              <w:t>d’un incomplet permanent, lorsque la note finale n’est pas disponible au moment de la transmission des résultats</w:t>
            </w:r>
            <w:r>
              <w:rPr>
                <w:color w:val="C00000"/>
              </w:rPr>
              <w:t>. L’incomplet ne donne pas</w:t>
            </w:r>
          </w:p>
          <w:p w14:paraId="2F37B0A2" w14:textId="77777777" w:rsidR="00C630F6" w:rsidRDefault="0010635C">
            <w:pPr>
              <w:pStyle w:val="TableParagraph"/>
              <w:spacing w:line="251" w:lineRule="exact"/>
              <w:ind w:left="68"/>
            </w:pPr>
            <w:r>
              <w:rPr>
                <w:color w:val="C00000"/>
              </w:rPr>
              <w:t>droit aux unités rattachées au cours.</w:t>
            </w:r>
          </w:p>
        </w:tc>
        <w:tc>
          <w:tcPr>
            <w:tcW w:w="5173" w:type="dxa"/>
          </w:tcPr>
          <w:p w14:paraId="06800DD9" w14:textId="77777777" w:rsidR="00C630F6" w:rsidRDefault="00C630F6">
            <w:pPr>
              <w:pStyle w:val="TableParagraph"/>
              <w:rPr>
                <w:rFonts w:ascii="Times New Roman"/>
              </w:rPr>
            </w:pPr>
          </w:p>
        </w:tc>
      </w:tr>
      <w:tr w:rsidR="00C630F6" w14:paraId="6693E050" w14:textId="77777777">
        <w:trPr>
          <w:trHeight w:val="390"/>
        </w:trPr>
        <w:tc>
          <w:tcPr>
            <w:tcW w:w="5951" w:type="dxa"/>
          </w:tcPr>
          <w:p w14:paraId="074F9D01" w14:textId="77777777" w:rsidR="00C630F6" w:rsidRDefault="0010635C">
            <w:pPr>
              <w:pStyle w:val="TableParagraph"/>
              <w:spacing w:before="118" w:line="252" w:lineRule="exact"/>
              <w:ind w:left="510"/>
            </w:pPr>
            <w:r>
              <w:t xml:space="preserve">5.15.2 </w:t>
            </w:r>
            <w:r>
              <w:rPr>
                <w:u w:val="single"/>
              </w:rPr>
              <w:t>Conditions d’application</w:t>
            </w:r>
          </w:p>
        </w:tc>
        <w:tc>
          <w:tcPr>
            <w:tcW w:w="6690" w:type="dxa"/>
          </w:tcPr>
          <w:p w14:paraId="1446EF6E" w14:textId="77777777" w:rsidR="00C630F6" w:rsidRDefault="0010635C">
            <w:pPr>
              <w:pStyle w:val="TableParagraph"/>
              <w:spacing w:before="118" w:line="252" w:lineRule="exact"/>
              <w:ind w:left="510"/>
            </w:pPr>
            <w:r>
              <w:t xml:space="preserve">5.15.2 </w:t>
            </w:r>
            <w:r>
              <w:rPr>
                <w:u w:val="single"/>
              </w:rPr>
              <w:t>Conditions d’application</w:t>
            </w:r>
          </w:p>
        </w:tc>
        <w:tc>
          <w:tcPr>
            <w:tcW w:w="5173" w:type="dxa"/>
          </w:tcPr>
          <w:p w14:paraId="005C0E0E" w14:textId="77777777" w:rsidR="00C630F6" w:rsidRDefault="00C630F6">
            <w:pPr>
              <w:pStyle w:val="TableParagraph"/>
              <w:rPr>
                <w:rFonts w:ascii="Times New Roman"/>
              </w:rPr>
            </w:pPr>
          </w:p>
        </w:tc>
      </w:tr>
      <w:tr w:rsidR="00C630F6" w14:paraId="672E6458" w14:textId="77777777">
        <w:trPr>
          <w:trHeight w:val="388"/>
        </w:trPr>
        <w:tc>
          <w:tcPr>
            <w:tcW w:w="5951" w:type="dxa"/>
          </w:tcPr>
          <w:p w14:paraId="521143DD" w14:textId="77777777" w:rsidR="00C630F6" w:rsidRDefault="0010635C">
            <w:pPr>
              <w:pStyle w:val="TableParagraph"/>
              <w:spacing w:before="116" w:line="252" w:lineRule="exact"/>
              <w:ind w:left="1137"/>
            </w:pPr>
            <w:r>
              <w:t xml:space="preserve">a) </w:t>
            </w:r>
            <w:r>
              <w:rPr>
                <w:i/>
              </w:rPr>
              <w:t xml:space="preserve">L’incomplet temporaire </w:t>
            </w:r>
            <w:r>
              <w:t>« IT »</w:t>
            </w:r>
          </w:p>
        </w:tc>
        <w:tc>
          <w:tcPr>
            <w:tcW w:w="6690" w:type="dxa"/>
          </w:tcPr>
          <w:p w14:paraId="7B656599" w14:textId="77777777" w:rsidR="00C630F6" w:rsidRDefault="0010635C">
            <w:pPr>
              <w:pStyle w:val="TableParagraph"/>
              <w:spacing w:before="116" w:line="252" w:lineRule="exact"/>
              <w:ind w:left="1136"/>
            </w:pPr>
            <w:r>
              <w:t xml:space="preserve">a) </w:t>
            </w:r>
            <w:r>
              <w:rPr>
                <w:i/>
              </w:rPr>
              <w:t xml:space="preserve">L’incomplet temporaire </w:t>
            </w:r>
            <w:r>
              <w:t>« IT »</w:t>
            </w:r>
          </w:p>
        </w:tc>
        <w:tc>
          <w:tcPr>
            <w:tcW w:w="5173" w:type="dxa"/>
          </w:tcPr>
          <w:p w14:paraId="7BF7A97F" w14:textId="77777777" w:rsidR="00C630F6" w:rsidRDefault="00C630F6">
            <w:pPr>
              <w:pStyle w:val="TableParagraph"/>
              <w:rPr>
                <w:rFonts w:ascii="Times New Roman"/>
              </w:rPr>
            </w:pPr>
          </w:p>
        </w:tc>
      </w:tr>
      <w:tr w:rsidR="00C630F6" w14:paraId="6954D506" w14:textId="77777777">
        <w:trPr>
          <w:trHeight w:val="926"/>
        </w:trPr>
        <w:tc>
          <w:tcPr>
            <w:tcW w:w="5951" w:type="dxa"/>
          </w:tcPr>
          <w:p w14:paraId="79CC83DE" w14:textId="77777777" w:rsidR="00C630F6" w:rsidRDefault="0010635C">
            <w:pPr>
              <w:pStyle w:val="TableParagraph"/>
              <w:spacing w:before="116"/>
              <w:ind w:left="554"/>
            </w:pPr>
            <w:r>
              <w:t>L’incomplet temporaire s’applique lorsque la note finale</w:t>
            </w:r>
            <w:r>
              <w:rPr>
                <w:spacing w:val="-20"/>
              </w:rPr>
              <w:t xml:space="preserve"> </w:t>
            </w:r>
            <w:r>
              <w:t>ne</w:t>
            </w:r>
          </w:p>
          <w:p w14:paraId="35EBDE2D" w14:textId="77777777" w:rsidR="00C630F6" w:rsidRDefault="0010635C">
            <w:pPr>
              <w:pStyle w:val="TableParagraph"/>
              <w:spacing w:line="267" w:lineRule="exact"/>
              <w:ind w:left="69"/>
            </w:pPr>
            <w:r>
              <w:t>peut être transmise par les enseignants, et ce, uniquement</w:t>
            </w:r>
            <w:r>
              <w:rPr>
                <w:spacing w:val="-12"/>
              </w:rPr>
              <w:t xml:space="preserve"> </w:t>
            </w:r>
            <w:r>
              <w:t>pour</w:t>
            </w:r>
          </w:p>
          <w:p w14:paraId="34B72802" w14:textId="77777777" w:rsidR="00C630F6" w:rsidRDefault="0010635C">
            <w:pPr>
              <w:pStyle w:val="TableParagraph"/>
              <w:spacing w:line="254" w:lineRule="exact"/>
              <w:ind w:left="69"/>
            </w:pPr>
            <w:r>
              <w:t>des raisons pédagogiques convenues avec le SOEFC.</w:t>
            </w:r>
          </w:p>
        </w:tc>
        <w:tc>
          <w:tcPr>
            <w:tcW w:w="6690" w:type="dxa"/>
          </w:tcPr>
          <w:p w14:paraId="7186AF63" w14:textId="77777777" w:rsidR="00C630F6" w:rsidRDefault="0010635C">
            <w:pPr>
              <w:pStyle w:val="TableParagraph"/>
              <w:spacing w:before="116"/>
              <w:ind w:left="776"/>
            </w:pPr>
            <w:r>
              <w:t>L’incomplet temporaire s’applique lorsque la note finale ne peut</w:t>
            </w:r>
          </w:p>
          <w:p w14:paraId="570360ED" w14:textId="77777777" w:rsidR="00C630F6" w:rsidRDefault="0010635C">
            <w:pPr>
              <w:pStyle w:val="TableParagraph"/>
              <w:spacing w:line="267" w:lineRule="exact"/>
              <w:ind w:left="776"/>
            </w:pPr>
            <w:r>
              <w:t>être transmise par les enseignant·es, et ce, uniquement pour des</w:t>
            </w:r>
          </w:p>
          <w:p w14:paraId="37AA3698" w14:textId="77777777" w:rsidR="00C630F6" w:rsidRDefault="0010635C">
            <w:pPr>
              <w:pStyle w:val="TableParagraph"/>
              <w:spacing w:line="254" w:lineRule="exact"/>
              <w:ind w:left="776"/>
            </w:pPr>
            <w:r>
              <w:t>raisons pédagogiques convenues avec le SFCCS.</w:t>
            </w:r>
          </w:p>
        </w:tc>
        <w:tc>
          <w:tcPr>
            <w:tcW w:w="5173" w:type="dxa"/>
          </w:tcPr>
          <w:p w14:paraId="17FD3E89" w14:textId="77777777" w:rsidR="00C630F6" w:rsidRDefault="00C630F6">
            <w:pPr>
              <w:pStyle w:val="TableParagraph"/>
              <w:rPr>
                <w:rFonts w:ascii="Times New Roman"/>
              </w:rPr>
            </w:pPr>
          </w:p>
        </w:tc>
      </w:tr>
    </w:tbl>
    <w:p w14:paraId="767D3D6A" w14:textId="77777777" w:rsidR="00C630F6" w:rsidRDefault="00C630F6">
      <w:pPr>
        <w:rPr>
          <w:rFonts w:ascii="Times New Roman"/>
        </w:rPr>
        <w:sectPr w:rsidR="00C630F6">
          <w:pgSz w:w="20160" w:h="12240" w:orient="landscape"/>
          <w:pgMar w:top="110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0E4A8986" w14:textId="77777777">
        <w:trPr>
          <w:trHeight w:val="391"/>
        </w:trPr>
        <w:tc>
          <w:tcPr>
            <w:tcW w:w="5951" w:type="dxa"/>
            <w:shd w:val="clear" w:color="auto" w:fill="00AFEF"/>
          </w:tcPr>
          <w:p w14:paraId="3DA9FD79" w14:textId="77777777" w:rsidR="00C630F6" w:rsidRDefault="0010635C">
            <w:pPr>
              <w:pStyle w:val="TableParagraph"/>
              <w:spacing w:line="371" w:lineRule="exact"/>
              <w:ind w:left="69"/>
              <w:rPr>
                <w:b/>
                <w:sz w:val="32"/>
              </w:rPr>
            </w:pPr>
            <w:r>
              <w:rPr>
                <w:b/>
                <w:color w:val="FFFFFF"/>
                <w:sz w:val="32"/>
              </w:rPr>
              <w:t>Version initiale – novembre 2018</w:t>
            </w:r>
          </w:p>
        </w:tc>
        <w:tc>
          <w:tcPr>
            <w:tcW w:w="6690" w:type="dxa"/>
            <w:shd w:val="clear" w:color="auto" w:fill="00AFEF"/>
          </w:tcPr>
          <w:p w14:paraId="3D6DEF70" w14:textId="77777777" w:rsidR="00C630F6" w:rsidRDefault="0010635C">
            <w:pPr>
              <w:pStyle w:val="TableParagraph"/>
              <w:spacing w:line="371" w:lineRule="exact"/>
              <w:ind w:left="68"/>
              <w:rPr>
                <w:b/>
                <w:sz w:val="32"/>
              </w:rPr>
            </w:pPr>
            <w:r>
              <w:rPr>
                <w:b/>
                <w:color w:val="FFFFFF"/>
                <w:sz w:val="32"/>
              </w:rPr>
              <w:t>Version modifiée</w:t>
            </w:r>
          </w:p>
        </w:tc>
        <w:tc>
          <w:tcPr>
            <w:tcW w:w="5173" w:type="dxa"/>
            <w:shd w:val="clear" w:color="auto" w:fill="00AFEF"/>
          </w:tcPr>
          <w:p w14:paraId="3D87656B" w14:textId="77777777" w:rsidR="00C630F6" w:rsidRDefault="0010635C">
            <w:pPr>
              <w:pStyle w:val="TableParagraph"/>
              <w:spacing w:line="371" w:lineRule="exact"/>
              <w:ind w:left="1612"/>
              <w:rPr>
                <w:b/>
                <w:sz w:val="32"/>
              </w:rPr>
            </w:pPr>
            <w:r>
              <w:rPr>
                <w:b/>
                <w:color w:val="FFFFFF"/>
                <w:sz w:val="32"/>
              </w:rPr>
              <w:t>Commentaires</w:t>
            </w:r>
          </w:p>
        </w:tc>
      </w:tr>
      <w:tr w:rsidR="00C630F6" w14:paraId="28F2B61A" w14:textId="77777777">
        <w:trPr>
          <w:trHeight w:val="268"/>
        </w:trPr>
        <w:tc>
          <w:tcPr>
            <w:tcW w:w="5951" w:type="dxa"/>
          </w:tcPr>
          <w:p w14:paraId="5C8A9060" w14:textId="77777777" w:rsidR="00C630F6" w:rsidRDefault="0010635C">
            <w:pPr>
              <w:pStyle w:val="TableParagraph"/>
              <w:spacing w:line="248" w:lineRule="exact"/>
              <w:ind w:left="1137"/>
            </w:pPr>
            <w:r>
              <w:t xml:space="preserve">b) </w:t>
            </w:r>
            <w:r>
              <w:rPr>
                <w:i/>
              </w:rPr>
              <w:t xml:space="preserve">L’incomplet </w:t>
            </w:r>
            <w:r>
              <w:t>« IN »</w:t>
            </w:r>
          </w:p>
        </w:tc>
        <w:tc>
          <w:tcPr>
            <w:tcW w:w="6690" w:type="dxa"/>
          </w:tcPr>
          <w:p w14:paraId="4AD1A3A4" w14:textId="77777777" w:rsidR="00C630F6" w:rsidRDefault="0010635C">
            <w:pPr>
              <w:pStyle w:val="TableParagraph"/>
              <w:spacing w:line="248" w:lineRule="exact"/>
              <w:ind w:left="1136"/>
            </w:pPr>
            <w:r>
              <w:t xml:space="preserve">b) </w:t>
            </w:r>
            <w:r>
              <w:rPr>
                <w:i/>
              </w:rPr>
              <w:t xml:space="preserve">L’incomplet </w:t>
            </w:r>
            <w:r>
              <w:t>« IN »</w:t>
            </w:r>
          </w:p>
        </w:tc>
        <w:tc>
          <w:tcPr>
            <w:tcW w:w="5173" w:type="dxa"/>
          </w:tcPr>
          <w:p w14:paraId="677FB294" w14:textId="77777777" w:rsidR="00C630F6" w:rsidRDefault="00C630F6">
            <w:pPr>
              <w:pStyle w:val="TableParagraph"/>
              <w:rPr>
                <w:rFonts w:ascii="Times New Roman"/>
                <w:sz w:val="18"/>
              </w:rPr>
            </w:pPr>
          </w:p>
        </w:tc>
      </w:tr>
      <w:tr w:rsidR="00C630F6" w14:paraId="2EE0E4CB" w14:textId="77777777">
        <w:trPr>
          <w:trHeight w:val="1878"/>
        </w:trPr>
        <w:tc>
          <w:tcPr>
            <w:tcW w:w="5951" w:type="dxa"/>
          </w:tcPr>
          <w:p w14:paraId="0240D13A" w14:textId="77777777" w:rsidR="00C630F6" w:rsidRDefault="0010635C">
            <w:pPr>
              <w:pStyle w:val="TableParagraph"/>
              <w:spacing w:line="264" w:lineRule="exact"/>
              <w:ind w:left="777"/>
            </w:pPr>
            <w:r>
              <w:t>L’incomplet s’applique uniquement lorsque l’étudiant</w:t>
            </w:r>
          </w:p>
          <w:p w14:paraId="0BA74004" w14:textId="77777777" w:rsidR="00C630F6" w:rsidRDefault="0010635C">
            <w:pPr>
              <w:pStyle w:val="TableParagraph"/>
              <w:ind w:left="777" w:right="121"/>
            </w:pPr>
            <w:r>
              <w:t>est dans l’impossibilité de compléter un cours en raison d’un motif grave et indépendant de sa volonté (accident grave, maladie prolongée, assistance à des proches, deuil, etc.), pièces justificatives à l'appui (rapport de police, billet médical, acte de décès, document du</w:t>
            </w:r>
          </w:p>
          <w:p w14:paraId="2A4F97CC" w14:textId="77777777" w:rsidR="00C630F6" w:rsidRDefault="0010635C">
            <w:pPr>
              <w:pStyle w:val="TableParagraph"/>
              <w:spacing w:line="251" w:lineRule="exact"/>
              <w:ind w:left="777"/>
            </w:pPr>
            <w:r>
              <w:t>tribunal, etc.)</w:t>
            </w:r>
          </w:p>
        </w:tc>
        <w:tc>
          <w:tcPr>
            <w:tcW w:w="6690" w:type="dxa"/>
          </w:tcPr>
          <w:p w14:paraId="4A7F3C60" w14:textId="77777777" w:rsidR="00C630F6" w:rsidRDefault="0010635C">
            <w:pPr>
              <w:pStyle w:val="TableParagraph"/>
              <w:ind w:left="776" w:right="130"/>
            </w:pPr>
            <w:r>
              <w:t>L’incomplet s’applique uniquement lorsque l’étudiant·e est dans l’impossibilité de compléter un cours en raison d’un motif grave et indépendant de sa volonté (accident grave, maladie prolongée, assistance à des proches, deuil, etc.), pièces justificatives à l'appui (rapport de police, billet médical, acte de décès, document du tribunal, etc.).</w:t>
            </w:r>
          </w:p>
        </w:tc>
        <w:tc>
          <w:tcPr>
            <w:tcW w:w="5173" w:type="dxa"/>
          </w:tcPr>
          <w:p w14:paraId="0E3C0037" w14:textId="77777777" w:rsidR="00C630F6" w:rsidRDefault="00C630F6">
            <w:pPr>
              <w:pStyle w:val="TableParagraph"/>
              <w:rPr>
                <w:rFonts w:ascii="Times New Roman"/>
              </w:rPr>
            </w:pPr>
          </w:p>
        </w:tc>
      </w:tr>
      <w:tr w:rsidR="00C630F6" w14:paraId="681154DB" w14:textId="77777777">
        <w:trPr>
          <w:trHeight w:val="268"/>
        </w:trPr>
        <w:tc>
          <w:tcPr>
            <w:tcW w:w="5951" w:type="dxa"/>
          </w:tcPr>
          <w:p w14:paraId="04B61D09" w14:textId="77777777" w:rsidR="00C630F6" w:rsidRDefault="0010635C">
            <w:pPr>
              <w:pStyle w:val="TableParagraph"/>
              <w:spacing w:line="248" w:lineRule="exact"/>
              <w:ind w:left="510"/>
            </w:pPr>
            <w:r>
              <w:t xml:space="preserve">5.15.3 </w:t>
            </w:r>
            <w:r>
              <w:rPr>
                <w:u w:val="single"/>
              </w:rPr>
              <w:t>Procédures</w:t>
            </w:r>
          </w:p>
        </w:tc>
        <w:tc>
          <w:tcPr>
            <w:tcW w:w="6690" w:type="dxa"/>
          </w:tcPr>
          <w:p w14:paraId="59849B37" w14:textId="77777777" w:rsidR="00C630F6" w:rsidRDefault="0010635C">
            <w:pPr>
              <w:pStyle w:val="TableParagraph"/>
              <w:spacing w:line="248" w:lineRule="exact"/>
              <w:ind w:left="510"/>
            </w:pPr>
            <w:r>
              <w:t xml:space="preserve">5.15.3 </w:t>
            </w:r>
            <w:r>
              <w:rPr>
                <w:u w:val="single"/>
              </w:rPr>
              <w:t>Procédures</w:t>
            </w:r>
          </w:p>
        </w:tc>
        <w:tc>
          <w:tcPr>
            <w:tcW w:w="5173" w:type="dxa"/>
          </w:tcPr>
          <w:p w14:paraId="4F43689E" w14:textId="77777777" w:rsidR="00C630F6" w:rsidRDefault="00C630F6">
            <w:pPr>
              <w:pStyle w:val="TableParagraph"/>
              <w:rPr>
                <w:rFonts w:ascii="Times New Roman"/>
                <w:sz w:val="18"/>
              </w:rPr>
            </w:pPr>
          </w:p>
        </w:tc>
      </w:tr>
      <w:tr w:rsidR="00C630F6" w14:paraId="3C96A340" w14:textId="77777777">
        <w:trPr>
          <w:trHeight w:val="268"/>
        </w:trPr>
        <w:tc>
          <w:tcPr>
            <w:tcW w:w="5951" w:type="dxa"/>
          </w:tcPr>
          <w:p w14:paraId="7BF13F21" w14:textId="77777777" w:rsidR="00C630F6" w:rsidRDefault="0010635C">
            <w:pPr>
              <w:pStyle w:val="TableParagraph"/>
              <w:spacing w:line="249" w:lineRule="exact"/>
              <w:ind w:left="1137"/>
            </w:pPr>
            <w:r>
              <w:t xml:space="preserve">a) </w:t>
            </w:r>
            <w:r>
              <w:rPr>
                <w:i/>
              </w:rPr>
              <w:t xml:space="preserve">Incomplet temporaire </w:t>
            </w:r>
            <w:r>
              <w:t>« IT »</w:t>
            </w:r>
          </w:p>
        </w:tc>
        <w:tc>
          <w:tcPr>
            <w:tcW w:w="6690" w:type="dxa"/>
          </w:tcPr>
          <w:p w14:paraId="710FD291" w14:textId="77777777" w:rsidR="00C630F6" w:rsidRDefault="0010635C">
            <w:pPr>
              <w:pStyle w:val="TableParagraph"/>
              <w:spacing w:line="249" w:lineRule="exact"/>
              <w:ind w:left="1136"/>
            </w:pPr>
            <w:r>
              <w:t xml:space="preserve">a) </w:t>
            </w:r>
            <w:r>
              <w:rPr>
                <w:i/>
              </w:rPr>
              <w:t xml:space="preserve">Incomplet temporaire </w:t>
            </w:r>
            <w:r>
              <w:t>« IT »</w:t>
            </w:r>
          </w:p>
        </w:tc>
        <w:tc>
          <w:tcPr>
            <w:tcW w:w="5173" w:type="dxa"/>
          </w:tcPr>
          <w:p w14:paraId="070DEF01" w14:textId="77777777" w:rsidR="00C630F6" w:rsidRDefault="00C630F6">
            <w:pPr>
              <w:pStyle w:val="TableParagraph"/>
              <w:rPr>
                <w:rFonts w:ascii="Times New Roman"/>
                <w:sz w:val="18"/>
              </w:rPr>
            </w:pPr>
          </w:p>
        </w:tc>
      </w:tr>
      <w:tr w:rsidR="00C630F6" w14:paraId="64553C6C" w14:textId="77777777">
        <w:trPr>
          <w:trHeight w:val="3223"/>
        </w:trPr>
        <w:tc>
          <w:tcPr>
            <w:tcW w:w="5951" w:type="dxa"/>
          </w:tcPr>
          <w:p w14:paraId="7A019654" w14:textId="77777777" w:rsidR="00C630F6" w:rsidRDefault="0010635C">
            <w:pPr>
              <w:pStyle w:val="TableParagraph"/>
              <w:ind w:left="556" w:right="68"/>
            </w:pPr>
            <w:r>
              <w:t>Pour l'étudiant qui a fait l'objet d'une entente de report d'examen, de remise de travail ou de fin de stage, l'enseignant doit indiquer dans le module pédagogique, sur l’écran de remise des notes finales, la note cumulée de l'étudiant à ce jour et la mention «IT » dans la colonne prévue à cet effet. l'enseignant dispose d'un délai n'excédant pas deux(2) sessions pour transmettre la note finale. Pour un incomplet temporaire octroyé à la session d’automne, l'enseignant doit faire parvenir la note finale avant le 20 août de l’année suivante alors que pour la session d’hiver, la note finale doit parvenir avant le 20</w:t>
            </w:r>
          </w:p>
          <w:p w14:paraId="29F10AAE" w14:textId="77777777" w:rsidR="00C630F6" w:rsidRDefault="0010635C">
            <w:pPr>
              <w:pStyle w:val="TableParagraph"/>
              <w:spacing w:line="251" w:lineRule="exact"/>
              <w:ind w:left="556"/>
            </w:pPr>
            <w:r>
              <w:t>janvier de l’année suivante.</w:t>
            </w:r>
          </w:p>
        </w:tc>
        <w:tc>
          <w:tcPr>
            <w:tcW w:w="6690" w:type="dxa"/>
          </w:tcPr>
          <w:p w14:paraId="1F3379EC" w14:textId="77777777" w:rsidR="00C630F6" w:rsidRDefault="0010635C">
            <w:pPr>
              <w:pStyle w:val="TableParagraph"/>
              <w:ind w:left="776" w:right="140"/>
            </w:pPr>
            <w:r>
              <w:t>Pour l'étudiant·e qui a fait l'objet d'une entente de report d'examen, de remise de travail ou de fin de stage, l'enseignant·e doit indiquer dans le système officiel de gestion des notes, sur</w:t>
            </w:r>
          </w:p>
          <w:p w14:paraId="14D91BDE" w14:textId="77777777" w:rsidR="00C630F6" w:rsidRDefault="0010635C">
            <w:pPr>
              <w:pStyle w:val="TableParagraph"/>
              <w:spacing w:line="267" w:lineRule="exact"/>
              <w:ind w:left="776"/>
            </w:pPr>
            <w:r>
              <w:t>l’écran de remise des notes finales, la note cumulée de</w:t>
            </w:r>
          </w:p>
          <w:p w14:paraId="680ED1E9" w14:textId="77777777" w:rsidR="00C630F6" w:rsidRDefault="0010635C">
            <w:pPr>
              <w:pStyle w:val="TableParagraph"/>
              <w:ind w:left="776" w:right="66"/>
            </w:pPr>
            <w:r>
              <w:t>l’étudiant·e à ce jour et la mention «IT » dans la colonne prévue à cet effet. L'enseignant·e dispose d'un délai n'excédant pas</w:t>
            </w:r>
            <w:r>
              <w:rPr>
                <w:spacing w:val="-22"/>
              </w:rPr>
              <w:t xml:space="preserve"> </w:t>
            </w:r>
            <w:r>
              <w:t>deux</w:t>
            </w:r>
          </w:p>
          <w:p w14:paraId="1B97D5AD" w14:textId="77777777" w:rsidR="00C630F6" w:rsidRDefault="0010635C">
            <w:pPr>
              <w:pStyle w:val="TableParagraph"/>
              <w:ind w:left="776" w:right="174"/>
            </w:pPr>
            <w:r>
              <w:t>(2) sessions pour transmettre la note finale. Pour un incomplet temporaire octroyé à la session d’automne, l’enseignant·e doit faire parvenir la note finale avant le 20 août de l’année suivante alors que pour la session d’hiver, la note finale doit parvenir avant le 20 janvier de l’année suivante.</w:t>
            </w:r>
          </w:p>
        </w:tc>
        <w:tc>
          <w:tcPr>
            <w:tcW w:w="5173" w:type="dxa"/>
          </w:tcPr>
          <w:p w14:paraId="2AED1542" w14:textId="77777777" w:rsidR="00C630F6" w:rsidRDefault="00C630F6">
            <w:pPr>
              <w:pStyle w:val="TableParagraph"/>
              <w:rPr>
                <w:rFonts w:ascii="Times New Roman"/>
              </w:rPr>
            </w:pPr>
          </w:p>
        </w:tc>
      </w:tr>
      <w:tr w:rsidR="00C630F6" w14:paraId="399867D9" w14:textId="77777777">
        <w:trPr>
          <w:trHeight w:val="805"/>
        </w:trPr>
        <w:tc>
          <w:tcPr>
            <w:tcW w:w="5951" w:type="dxa"/>
          </w:tcPr>
          <w:p w14:paraId="34FBE4F6" w14:textId="77777777" w:rsidR="00C630F6" w:rsidRDefault="0010635C">
            <w:pPr>
              <w:pStyle w:val="TableParagraph"/>
              <w:spacing w:line="264" w:lineRule="exact"/>
              <w:ind w:left="777"/>
            </w:pPr>
            <w:r>
              <w:t>Pour un incomplet temporaire octroyé à la session d’été,</w:t>
            </w:r>
          </w:p>
          <w:p w14:paraId="3E8B7028" w14:textId="77777777" w:rsidR="00C630F6" w:rsidRDefault="0010635C">
            <w:pPr>
              <w:pStyle w:val="TableParagraph"/>
              <w:ind w:left="777"/>
            </w:pPr>
            <w:r>
              <w:t>l'enseignant doit faire parvenir la note finale avant le 20</w:t>
            </w:r>
          </w:p>
          <w:p w14:paraId="065A909E" w14:textId="77777777" w:rsidR="00C630F6" w:rsidRDefault="0010635C">
            <w:pPr>
              <w:pStyle w:val="TableParagraph"/>
              <w:spacing w:line="252" w:lineRule="exact"/>
              <w:ind w:left="777"/>
            </w:pPr>
            <w:r>
              <w:t>mai de l’année suivante.</w:t>
            </w:r>
          </w:p>
        </w:tc>
        <w:tc>
          <w:tcPr>
            <w:tcW w:w="6690" w:type="dxa"/>
          </w:tcPr>
          <w:p w14:paraId="5B6AA7F5" w14:textId="77777777" w:rsidR="00C630F6" w:rsidRDefault="0010635C">
            <w:pPr>
              <w:pStyle w:val="TableParagraph"/>
              <w:spacing w:line="264" w:lineRule="exact"/>
              <w:ind w:left="776"/>
            </w:pPr>
            <w:r>
              <w:t>Pour un incomplet temporaire octroyé à la session d’été,</w:t>
            </w:r>
          </w:p>
          <w:p w14:paraId="25BA4270" w14:textId="77777777" w:rsidR="00C630F6" w:rsidRDefault="0010635C">
            <w:pPr>
              <w:pStyle w:val="TableParagraph"/>
              <w:spacing w:line="270" w:lineRule="atLeast"/>
              <w:ind w:left="776" w:right="59"/>
            </w:pPr>
            <w:r>
              <w:t>l’enseignant·e doit faire parvenir la note finale avant le 20 mai de l’année suivante.</w:t>
            </w:r>
          </w:p>
        </w:tc>
        <w:tc>
          <w:tcPr>
            <w:tcW w:w="5173" w:type="dxa"/>
          </w:tcPr>
          <w:p w14:paraId="759393C2" w14:textId="77777777" w:rsidR="00C630F6" w:rsidRDefault="00C630F6">
            <w:pPr>
              <w:pStyle w:val="TableParagraph"/>
              <w:rPr>
                <w:rFonts w:ascii="Times New Roman"/>
              </w:rPr>
            </w:pPr>
          </w:p>
        </w:tc>
      </w:tr>
    </w:tbl>
    <w:p w14:paraId="26D4B8BD" w14:textId="77777777" w:rsidR="00C630F6" w:rsidRDefault="00C630F6">
      <w:pPr>
        <w:rPr>
          <w:rFonts w:ascii="Times New Roman"/>
        </w:rPr>
        <w:sectPr w:rsidR="00C630F6">
          <w:pgSz w:w="20160" w:h="12240" w:orient="landscape"/>
          <w:pgMar w:top="110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42B306BA" w14:textId="77777777">
        <w:trPr>
          <w:trHeight w:val="391"/>
        </w:trPr>
        <w:tc>
          <w:tcPr>
            <w:tcW w:w="5951" w:type="dxa"/>
            <w:shd w:val="clear" w:color="auto" w:fill="00AFEF"/>
          </w:tcPr>
          <w:p w14:paraId="49BFFA62" w14:textId="77777777" w:rsidR="00C630F6" w:rsidRDefault="0010635C">
            <w:pPr>
              <w:pStyle w:val="TableParagraph"/>
              <w:spacing w:line="371" w:lineRule="exact"/>
              <w:ind w:left="69"/>
              <w:rPr>
                <w:b/>
                <w:sz w:val="32"/>
              </w:rPr>
            </w:pPr>
            <w:r>
              <w:rPr>
                <w:b/>
                <w:color w:val="FFFFFF"/>
                <w:sz w:val="32"/>
              </w:rPr>
              <w:t>Version initiale – novembre 2018</w:t>
            </w:r>
          </w:p>
        </w:tc>
        <w:tc>
          <w:tcPr>
            <w:tcW w:w="6690" w:type="dxa"/>
            <w:shd w:val="clear" w:color="auto" w:fill="00AFEF"/>
          </w:tcPr>
          <w:p w14:paraId="64F565A1" w14:textId="77777777" w:rsidR="00C630F6" w:rsidRDefault="0010635C">
            <w:pPr>
              <w:pStyle w:val="TableParagraph"/>
              <w:spacing w:line="371" w:lineRule="exact"/>
              <w:ind w:left="68"/>
              <w:rPr>
                <w:b/>
                <w:sz w:val="32"/>
              </w:rPr>
            </w:pPr>
            <w:r>
              <w:rPr>
                <w:b/>
                <w:color w:val="FFFFFF"/>
                <w:sz w:val="32"/>
              </w:rPr>
              <w:t>Version modifiée</w:t>
            </w:r>
          </w:p>
        </w:tc>
        <w:tc>
          <w:tcPr>
            <w:tcW w:w="5173" w:type="dxa"/>
            <w:shd w:val="clear" w:color="auto" w:fill="00AFEF"/>
          </w:tcPr>
          <w:p w14:paraId="3548BE23" w14:textId="77777777" w:rsidR="00C630F6" w:rsidRDefault="0010635C">
            <w:pPr>
              <w:pStyle w:val="TableParagraph"/>
              <w:spacing w:line="371" w:lineRule="exact"/>
              <w:ind w:left="1612"/>
              <w:rPr>
                <w:b/>
                <w:sz w:val="32"/>
              </w:rPr>
            </w:pPr>
            <w:r>
              <w:rPr>
                <w:b/>
                <w:color w:val="FFFFFF"/>
                <w:sz w:val="32"/>
              </w:rPr>
              <w:t>Commentaires</w:t>
            </w:r>
          </w:p>
        </w:tc>
      </w:tr>
      <w:tr w:rsidR="00C630F6" w14:paraId="52CFDB49" w14:textId="77777777">
        <w:trPr>
          <w:trHeight w:val="388"/>
        </w:trPr>
        <w:tc>
          <w:tcPr>
            <w:tcW w:w="5951" w:type="dxa"/>
          </w:tcPr>
          <w:p w14:paraId="6915E862" w14:textId="77777777" w:rsidR="00C630F6" w:rsidRDefault="0010635C">
            <w:pPr>
              <w:pStyle w:val="TableParagraph"/>
              <w:spacing w:before="116" w:line="252" w:lineRule="exact"/>
              <w:ind w:left="1137"/>
            </w:pPr>
            <w:r>
              <w:rPr>
                <w:sz w:val="20"/>
              </w:rPr>
              <w:t xml:space="preserve">b) </w:t>
            </w:r>
            <w:r>
              <w:rPr>
                <w:i/>
              </w:rPr>
              <w:t xml:space="preserve">Incomplet </w:t>
            </w:r>
            <w:r>
              <w:t>« IN »</w:t>
            </w:r>
          </w:p>
        </w:tc>
        <w:tc>
          <w:tcPr>
            <w:tcW w:w="6690" w:type="dxa"/>
          </w:tcPr>
          <w:p w14:paraId="0880D724" w14:textId="77777777" w:rsidR="00C630F6" w:rsidRDefault="0010635C">
            <w:pPr>
              <w:pStyle w:val="TableParagraph"/>
              <w:spacing w:before="116" w:line="252" w:lineRule="exact"/>
              <w:ind w:right="3717"/>
              <w:jc w:val="right"/>
            </w:pPr>
            <w:r>
              <w:t xml:space="preserve">b) </w:t>
            </w:r>
            <w:r>
              <w:rPr>
                <w:i/>
              </w:rPr>
              <w:t xml:space="preserve">Incomplet </w:t>
            </w:r>
            <w:r>
              <w:t>« IN »</w:t>
            </w:r>
          </w:p>
        </w:tc>
        <w:tc>
          <w:tcPr>
            <w:tcW w:w="5173" w:type="dxa"/>
          </w:tcPr>
          <w:p w14:paraId="51CA23E5" w14:textId="77777777" w:rsidR="00C630F6" w:rsidRDefault="00C630F6">
            <w:pPr>
              <w:pStyle w:val="TableParagraph"/>
              <w:rPr>
                <w:rFonts w:ascii="Times New Roman"/>
              </w:rPr>
            </w:pPr>
          </w:p>
        </w:tc>
      </w:tr>
      <w:tr w:rsidR="00C630F6" w14:paraId="343B64FC" w14:textId="77777777">
        <w:trPr>
          <w:trHeight w:val="1610"/>
        </w:trPr>
        <w:tc>
          <w:tcPr>
            <w:tcW w:w="5951" w:type="dxa"/>
          </w:tcPr>
          <w:p w14:paraId="0B1C6A39" w14:textId="77777777" w:rsidR="00C630F6" w:rsidRDefault="0010635C">
            <w:pPr>
              <w:pStyle w:val="TableParagraph"/>
              <w:ind w:left="777" w:right="81"/>
            </w:pPr>
            <w:r>
              <w:t>L’étudiant présente une demande d’incomplet après la date limite d’annulation prévue au calendrier scolaire, au moment de l’occurrence du fait, et ce, dans un délai raisonnable durant la session. La demande est présentée à un API qui la transmet, une fois remplie,</w:t>
            </w:r>
            <w:r>
              <w:rPr>
                <w:spacing w:val="-9"/>
              </w:rPr>
              <w:t xml:space="preserve"> </w:t>
            </w:r>
            <w:r>
              <w:t>au</w:t>
            </w:r>
          </w:p>
          <w:p w14:paraId="5C23B2FE" w14:textId="77777777" w:rsidR="00C630F6" w:rsidRDefault="0010635C">
            <w:pPr>
              <w:pStyle w:val="TableParagraph"/>
              <w:spacing w:line="251" w:lineRule="exact"/>
              <w:ind w:left="777"/>
            </w:pPr>
            <w:r>
              <w:t>responsable désigné au SOEFC qui rend la décision.</w:t>
            </w:r>
          </w:p>
        </w:tc>
        <w:tc>
          <w:tcPr>
            <w:tcW w:w="6690" w:type="dxa"/>
            <w:shd w:val="clear" w:color="auto" w:fill="DEEAF6"/>
          </w:tcPr>
          <w:p w14:paraId="6096B381" w14:textId="77777777" w:rsidR="00C630F6" w:rsidRDefault="0010635C">
            <w:pPr>
              <w:pStyle w:val="TableParagraph"/>
              <w:spacing w:line="264" w:lineRule="exact"/>
              <w:ind w:left="776"/>
              <w:jc w:val="both"/>
            </w:pPr>
            <w:r>
              <w:t>L’étudiant·e présente une demande d’incomplet après la date</w:t>
            </w:r>
          </w:p>
          <w:p w14:paraId="10715806" w14:textId="77777777" w:rsidR="00C630F6" w:rsidRDefault="0010635C">
            <w:pPr>
              <w:pStyle w:val="TableParagraph"/>
              <w:ind w:left="776" w:right="103"/>
              <w:jc w:val="both"/>
            </w:pPr>
            <w:r>
              <w:t>limite d’annulation prévue au calendrier scolaire, au moment de l’occurrence du fait, et ce, dans un délai raisonnable</w:t>
            </w:r>
            <w:r>
              <w:rPr>
                <w:color w:val="C00000"/>
              </w:rPr>
              <w:t xml:space="preserve">, à moins de circonstances exceptionnelles, </w:t>
            </w:r>
            <w:r>
              <w:t>durant la session. La demande est présentée à un·e API qui la transmet, une fois remplie, à la</w:t>
            </w:r>
          </w:p>
          <w:p w14:paraId="674A90D4" w14:textId="77777777" w:rsidR="00C630F6" w:rsidRDefault="0010635C">
            <w:pPr>
              <w:pStyle w:val="TableParagraph"/>
              <w:spacing w:line="251" w:lineRule="exact"/>
              <w:ind w:left="776"/>
              <w:jc w:val="both"/>
            </w:pPr>
            <w:r>
              <w:t>personne désigné·e au SFCCS qui rend la décision.</w:t>
            </w:r>
          </w:p>
        </w:tc>
        <w:tc>
          <w:tcPr>
            <w:tcW w:w="5173" w:type="dxa"/>
          </w:tcPr>
          <w:p w14:paraId="32A30D20" w14:textId="77777777" w:rsidR="00C630F6" w:rsidRDefault="00C630F6">
            <w:pPr>
              <w:pStyle w:val="TableParagraph"/>
              <w:rPr>
                <w:rFonts w:ascii="Times New Roman"/>
              </w:rPr>
            </w:pPr>
          </w:p>
        </w:tc>
      </w:tr>
      <w:tr w:rsidR="00C630F6" w14:paraId="1B7555E8" w14:textId="77777777">
        <w:trPr>
          <w:trHeight w:val="2760"/>
        </w:trPr>
        <w:tc>
          <w:tcPr>
            <w:tcW w:w="5951" w:type="dxa"/>
          </w:tcPr>
          <w:p w14:paraId="659DE1A6" w14:textId="77777777" w:rsidR="00C630F6" w:rsidRDefault="0010635C">
            <w:pPr>
              <w:pStyle w:val="TableParagraph"/>
              <w:ind w:left="777" w:right="893"/>
            </w:pPr>
            <w:r>
              <w:t>La demande contient au moins les informations suivantes</w:t>
            </w:r>
            <w:r>
              <w:rPr>
                <w:spacing w:val="-4"/>
              </w:rPr>
              <w:t xml:space="preserve"> </w:t>
            </w:r>
            <w:r>
              <w:t>:</w:t>
            </w:r>
          </w:p>
          <w:p w14:paraId="74E68FCB" w14:textId="77777777" w:rsidR="00C630F6" w:rsidRDefault="0010635C">
            <w:pPr>
              <w:pStyle w:val="TableParagraph"/>
              <w:numPr>
                <w:ilvl w:val="0"/>
                <w:numId w:val="9"/>
              </w:numPr>
              <w:tabs>
                <w:tab w:val="left" w:pos="884"/>
              </w:tabs>
              <w:spacing w:line="267" w:lineRule="exact"/>
              <w:ind w:hanging="107"/>
            </w:pPr>
            <w:r>
              <w:t>l’identification des cours auxquels l’étudiant est</w:t>
            </w:r>
            <w:r>
              <w:rPr>
                <w:spacing w:val="-16"/>
              </w:rPr>
              <w:t xml:space="preserve"> </w:t>
            </w:r>
            <w:r>
              <w:t>inscrit</w:t>
            </w:r>
          </w:p>
          <w:p w14:paraId="4C274D91" w14:textId="77777777" w:rsidR="00C630F6" w:rsidRDefault="0010635C">
            <w:pPr>
              <w:pStyle w:val="TableParagraph"/>
              <w:ind w:left="777"/>
            </w:pPr>
            <w:r>
              <w:t>et qui font l’objet de la demande d’incomplet</w:t>
            </w:r>
          </w:p>
          <w:p w14:paraId="1AD78008" w14:textId="77777777" w:rsidR="00C630F6" w:rsidRDefault="0010635C">
            <w:pPr>
              <w:pStyle w:val="TableParagraph"/>
              <w:ind w:left="828"/>
            </w:pPr>
            <w:r>
              <w:t>« IN »;</w:t>
            </w:r>
          </w:p>
          <w:p w14:paraId="585769E7" w14:textId="77777777" w:rsidR="00C630F6" w:rsidRDefault="0010635C">
            <w:pPr>
              <w:pStyle w:val="TableParagraph"/>
              <w:numPr>
                <w:ilvl w:val="0"/>
                <w:numId w:val="8"/>
              </w:numPr>
              <w:tabs>
                <w:tab w:val="left" w:pos="980"/>
              </w:tabs>
              <w:spacing w:line="341" w:lineRule="exact"/>
              <w:ind w:hanging="203"/>
            </w:pPr>
            <w:r>
              <w:t>les pièces justifiant l’incapacité à suivre les</w:t>
            </w:r>
            <w:r>
              <w:rPr>
                <w:spacing w:val="-10"/>
              </w:rPr>
              <w:t xml:space="preserve"> </w:t>
            </w:r>
            <w:r>
              <w:t>cours</w:t>
            </w:r>
          </w:p>
          <w:p w14:paraId="2C86A932" w14:textId="77777777" w:rsidR="00C630F6" w:rsidRDefault="0010635C">
            <w:pPr>
              <w:pStyle w:val="TableParagraph"/>
              <w:spacing w:line="268" w:lineRule="exact"/>
              <w:ind w:left="777"/>
            </w:pPr>
            <w:r>
              <w:t>émises par une autorité compétente.</w:t>
            </w:r>
          </w:p>
          <w:p w14:paraId="4515BAAE" w14:textId="77777777" w:rsidR="00C630F6" w:rsidRDefault="0010635C">
            <w:pPr>
              <w:pStyle w:val="TableParagraph"/>
              <w:ind w:left="777"/>
            </w:pPr>
            <w:r>
              <w:t>Le SOEFC informe par écrit l’étudiant de la réponse et,</w:t>
            </w:r>
          </w:p>
          <w:p w14:paraId="6DA7850B" w14:textId="77777777" w:rsidR="00C630F6" w:rsidRDefault="0010635C">
            <w:pPr>
              <w:pStyle w:val="TableParagraph"/>
              <w:ind w:left="777"/>
            </w:pPr>
            <w:r>
              <w:t>lorsque l’incomplet est accordé, s’assure que la mention</w:t>
            </w:r>
          </w:p>
          <w:p w14:paraId="4EA7DD0C" w14:textId="77777777" w:rsidR="00C630F6" w:rsidRDefault="0010635C">
            <w:pPr>
              <w:pStyle w:val="TableParagraph"/>
              <w:spacing w:line="252" w:lineRule="exact"/>
              <w:ind w:left="777"/>
            </w:pPr>
            <w:r>
              <w:t>est inscrite à son bulletin.</w:t>
            </w:r>
          </w:p>
        </w:tc>
        <w:tc>
          <w:tcPr>
            <w:tcW w:w="6690" w:type="dxa"/>
          </w:tcPr>
          <w:p w14:paraId="18D7FE7D" w14:textId="77777777" w:rsidR="00C630F6" w:rsidRDefault="0010635C">
            <w:pPr>
              <w:pStyle w:val="TableParagraph"/>
              <w:spacing w:line="264" w:lineRule="exact"/>
              <w:ind w:left="776"/>
            </w:pPr>
            <w:r>
              <w:t>La demande contient au moins les informations suivantes :</w:t>
            </w:r>
          </w:p>
          <w:p w14:paraId="314AAED1" w14:textId="77777777" w:rsidR="00C630F6" w:rsidRDefault="0010635C">
            <w:pPr>
              <w:pStyle w:val="TableParagraph"/>
              <w:numPr>
                <w:ilvl w:val="0"/>
                <w:numId w:val="7"/>
              </w:numPr>
              <w:tabs>
                <w:tab w:val="left" w:pos="1178"/>
                <w:tab w:val="left" w:pos="1179"/>
              </w:tabs>
              <w:spacing w:line="266" w:lineRule="exact"/>
            </w:pPr>
            <w:r>
              <w:t>l’identification des cours auxquels l’étudiant·e est</w:t>
            </w:r>
            <w:r>
              <w:rPr>
                <w:spacing w:val="-7"/>
              </w:rPr>
              <w:t xml:space="preserve"> </w:t>
            </w:r>
            <w:r>
              <w:t>inscrit·e</w:t>
            </w:r>
          </w:p>
          <w:p w14:paraId="1921649D" w14:textId="77777777" w:rsidR="00C630F6" w:rsidRDefault="0010635C">
            <w:pPr>
              <w:pStyle w:val="TableParagraph"/>
              <w:ind w:left="773"/>
            </w:pPr>
            <w:r>
              <w:t>et qui font l’objet de la demande d’incomplet « IN »;</w:t>
            </w:r>
          </w:p>
          <w:p w14:paraId="311DA8F6" w14:textId="77777777" w:rsidR="00C630F6" w:rsidRDefault="0010635C">
            <w:pPr>
              <w:pStyle w:val="TableParagraph"/>
              <w:numPr>
                <w:ilvl w:val="0"/>
                <w:numId w:val="7"/>
              </w:numPr>
              <w:tabs>
                <w:tab w:val="left" w:pos="1178"/>
                <w:tab w:val="left" w:pos="1179"/>
              </w:tabs>
              <w:spacing w:before="58"/>
            </w:pPr>
            <w:r>
              <w:t>les pièces justifiant l’incapacité à suivre les cours émises</w:t>
            </w:r>
            <w:r>
              <w:rPr>
                <w:spacing w:val="-16"/>
              </w:rPr>
              <w:t xml:space="preserve"> </w:t>
            </w:r>
            <w:r>
              <w:t>par</w:t>
            </w:r>
          </w:p>
          <w:p w14:paraId="59E7BB9C" w14:textId="77777777" w:rsidR="00C630F6" w:rsidRDefault="0010635C">
            <w:pPr>
              <w:pStyle w:val="TableParagraph"/>
              <w:spacing w:before="4"/>
              <w:ind w:left="773"/>
            </w:pPr>
            <w:r>
              <w:t>une autorité compétente.</w:t>
            </w:r>
          </w:p>
          <w:p w14:paraId="2A152C23" w14:textId="77777777" w:rsidR="00C630F6" w:rsidRDefault="0010635C">
            <w:pPr>
              <w:pStyle w:val="TableParagraph"/>
              <w:spacing w:before="48" w:line="237" w:lineRule="auto"/>
              <w:ind w:left="1395" w:right="238"/>
              <w:jc w:val="both"/>
            </w:pPr>
            <w:r>
              <w:t>Le SFCCS informe par écrit l’étudiant·e de la réponse et, lorsque l’incomplet est accordé, s’assure que la mention est inscrite à son bulletin.</w:t>
            </w:r>
          </w:p>
        </w:tc>
        <w:tc>
          <w:tcPr>
            <w:tcW w:w="5173" w:type="dxa"/>
          </w:tcPr>
          <w:p w14:paraId="094AF3BD" w14:textId="77777777" w:rsidR="00C630F6" w:rsidRDefault="00C630F6">
            <w:pPr>
              <w:pStyle w:val="TableParagraph"/>
              <w:rPr>
                <w:rFonts w:ascii="Times New Roman"/>
              </w:rPr>
            </w:pPr>
          </w:p>
        </w:tc>
      </w:tr>
      <w:tr w:rsidR="00C630F6" w14:paraId="42898B30" w14:textId="77777777">
        <w:trPr>
          <w:trHeight w:val="287"/>
        </w:trPr>
        <w:tc>
          <w:tcPr>
            <w:tcW w:w="5951" w:type="dxa"/>
          </w:tcPr>
          <w:p w14:paraId="7F6D5A41" w14:textId="77777777" w:rsidR="00C630F6" w:rsidRDefault="0010635C">
            <w:pPr>
              <w:pStyle w:val="TableParagraph"/>
              <w:spacing w:line="268" w:lineRule="exact"/>
              <w:ind w:left="290"/>
              <w:rPr>
                <w:b/>
                <w:sz w:val="21"/>
              </w:rPr>
            </w:pPr>
            <w:r>
              <w:rPr>
                <w:b/>
                <w:sz w:val="24"/>
              </w:rPr>
              <w:t xml:space="preserve">5.16 </w:t>
            </w:r>
            <w:r>
              <w:rPr>
                <w:b/>
                <w:sz w:val="21"/>
              </w:rPr>
              <w:t>SANCTION DES ÉTUDES</w:t>
            </w:r>
          </w:p>
        </w:tc>
        <w:tc>
          <w:tcPr>
            <w:tcW w:w="6690" w:type="dxa"/>
          </w:tcPr>
          <w:p w14:paraId="212C5990" w14:textId="77777777" w:rsidR="00C630F6" w:rsidRDefault="0010635C">
            <w:pPr>
              <w:pStyle w:val="TableParagraph"/>
              <w:spacing w:line="268" w:lineRule="exact"/>
              <w:ind w:right="3781"/>
              <w:jc w:val="right"/>
              <w:rPr>
                <w:b/>
              </w:rPr>
            </w:pPr>
            <w:r>
              <w:rPr>
                <w:b/>
                <w:sz w:val="24"/>
              </w:rPr>
              <w:t xml:space="preserve">5.16 </w:t>
            </w:r>
            <w:r>
              <w:rPr>
                <w:b/>
              </w:rPr>
              <w:t>SANCTION DES ÉTUDES</w:t>
            </w:r>
          </w:p>
        </w:tc>
        <w:tc>
          <w:tcPr>
            <w:tcW w:w="5173" w:type="dxa"/>
          </w:tcPr>
          <w:p w14:paraId="3D74BD28" w14:textId="77777777" w:rsidR="00C630F6" w:rsidRDefault="00C630F6">
            <w:pPr>
              <w:pStyle w:val="TableParagraph"/>
              <w:rPr>
                <w:rFonts w:ascii="Times New Roman"/>
                <w:sz w:val="20"/>
              </w:rPr>
            </w:pPr>
          </w:p>
        </w:tc>
      </w:tr>
      <w:tr w:rsidR="00C630F6" w14:paraId="55B4428C" w14:textId="77777777">
        <w:trPr>
          <w:trHeight w:val="1881"/>
        </w:trPr>
        <w:tc>
          <w:tcPr>
            <w:tcW w:w="5951" w:type="dxa"/>
          </w:tcPr>
          <w:p w14:paraId="31AD7A3E" w14:textId="77777777" w:rsidR="00C630F6" w:rsidRDefault="0010635C">
            <w:pPr>
              <w:pStyle w:val="TableParagraph"/>
              <w:spacing w:line="265" w:lineRule="exact"/>
              <w:ind w:left="510"/>
            </w:pPr>
            <w:r>
              <w:t>5.16.1 La CÉ, après vérification par le SOEFC, recommande</w:t>
            </w:r>
          </w:p>
          <w:p w14:paraId="67377323" w14:textId="77777777" w:rsidR="00C630F6" w:rsidRDefault="0010635C">
            <w:pPr>
              <w:pStyle w:val="TableParagraph"/>
              <w:ind w:left="1231"/>
            </w:pPr>
            <w:r>
              <w:t>au CA l’approbation des listes de candidats au</w:t>
            </w:r>
          </w:p>
          <w:p w14:paraId="55490504" w14:textId="77777777" w:rsidR="00C630F6" w:rsidRDefault="0010635C">
            <w:pPr>
              <w:pStyle w:val="TableParagraph"/>
              <w:spacing w:line="270" w:lineRule="atLeast"/>
              <w:ind w:left="1231" w:right="69"/>
            </w:pPr>
            <w:r>
              <w:t>diplôme d’études collégiales à transmettre au ministre, et le SOEFC recommande à la direction du Collège l’octroi de l’attestation étudiants collégiales aux étudiants qui remplissent les conditions suivantes :</w:t>
            </w:r>
          </w:p>
        </w:tc>
        <w:tc>
          <w:tcPr>
            <w:tcW w:w="6690" w:type="dxa"/>
          </w:tcPr>
          <w:p w14:paraId="6D525B98" w14:textId="77777777" w:rsidR="00C630F6" w:rsidRDefault="0010635C">
            <w:pPr>
              <w:pStyle w:val="TableParagraph"/>
              <w:spacing w:line="265" w:lineRule="exact"/>
              <w:ind w:left="510"/>
            </w:pPr>
            <w:r>
              <w:t>5.16.1 La CÉ, après vérification par le SFCCS, recommande au CA</w:t>
            </w:r>
          </w:p>
          <w:p w14:paraId="0B90BAB3" w14:textId="77777777" w:rsidR="00C630F6" w:rsidRDefault="0010635C">
            <w:pPr>
              <w:pStyle w:val="TableParagraph"/>
              <w:ind w:left="1230"/>
            </w:pPr>
            <w:r>
              <w:t>l’approbation des listes de candidat·es au diplôme d’études</w:t>
            </w:r>
          </w:p>
          <w:p w14:paraId="4A572ED5" w14:textId="77777777" w:rsidR="00C630F6" w:rsidRDefault="0010635C">
            <w:pPr>
              <w:pStyle w:val="TableParagraph"/>
              <w:ind w:left="1230"/>
            </w:pPr>
            <w:r>
              <w:t>collégiales à transmettre au ministre, et le</w:t>
            </w:r>
            <w:r>
              <w:rPr>
                <w:spacing w:val="-10"/>
              </w:rPr>
              <w:t xml:space="preserve"> </w:t>
            </w:r>
            <w:r>
              <w:t>SFCCS</w:t>
            </w:r>
          </w:p>
          <w:p w14:paraId="0DAC7800" w14:textId="77777777" w:rsidR="00C630F6" w:rsidRDefault="0010635C">
            <w:pPr>
              <w:pStyle w:val="TableParagraph"/>
              <w:ind w:left="1230"/>
            </w:pPr>
            <w:r>
              <w:t>recommande à la direction du Collège l’octroi</w:t>
            </w:r>
            <w:r>
              <w:rPr>
                <w:spacing w:val="-9"/>
              </w:rPr>
              <w:t xml:space="preserve"> </w:t>
            </w:r>
            <w:r>
              <w:t>de</w:t>
            </w:r>
          </w:p>
          <w:p w14:paraId="2C844A94" w14:textId="77777777" w:rsidR="00C630F6" w:rsidRDefault="0010635C">
            <w:pPr>
              <w:pStyle w:val="TableParagraph"/>
              <w:spacing w:before="1"/>
              <w:ind w:left="1230"/>
            </w:pPr>
            <w:r>
              <w:t>l’attestation d’études collégiales aux étudiant·es qui</w:t>
            </w:r>
          </w:p>
          <w:p w14:paraId="6A2DDA8B" w14:textId="77777777" w:rsidR="00C630F6" w:rsidRDefault="0010635C">
            <w:pPr>
              <w:pStyle w:val="TableParagraph"/>
              <w:ind w:left="1230"/>
            </w:pPr>
            <w:r>
              <w:t>remplissent les conditions suivantes :</w:t>
            </w:r>
          </w:p>
        </w:tc>
        <w:tc>
          <w:tcPr>
            <w:tcW w:w="5173" w:type="dxa"/>
          </w:tcPr>
          <w:p w14:paraId="7C25EAF9" w14:textId="77777777" w:rsidR="00C630F6" w:rsidRDefault="00C630F6">
            <w:pPr>
              <w:pStyle w:val="TableParagraph"/>
              <w:rPr>
                <w:rFonts w:ascii="Times New Roman"/>
              </w:rPr>
            </w:pPr>
          </w:p>
        </w:tc>
      </w:tr>
      <w:tr w:rsidR="00C630F6" w14:paraId="48B9DFFD" w14:textId="77777777">
        <w:trPr>
          <w:trHeight w:val="1070"/>
        </w:trPr>
        <w:tc>
          <w:tcPr>
            <w:tcW w:w="5951" w:type="dxa"/>
          </w:tcPr>
          <w:p w14:paraId="7F69EADE" w14:textId="77777777" w:rsidR="00C630F6" w:rsidRDefault="0010635C">
            <w:pPr>
              <w:pStyle w:val="TableParagraph"/>
              <w:tabs>
                <w:tab w:val="left" w:pos="1497"/>
              </w:tabs>
              <w:spacing w:line="263" w:lineRule="exact"/>
              <w:ind w:left="1137"/>
            </w:pPr>
            <w:r>
              <w:rPr>
                <w:sz w:val="20"/>
              </w:rPr>
              <w:t>a)</w:t>
            </w:r>
            <w:r>
              <w:rPr>
                <w:sz w:val="20"/>
              </w:rPr>
              <w:tab/>
            </w:r>
            <w:r>
              <w:t>avoir rempli toutes les conditions</w:t>
            </w:r>
            <w:r>
              <w:rPr>
                <w:spacing w:val="-9"/>
              </w:rPr>
              <w:t xml:space="preserve"> </w:t>
            </w:r>
            <w:r>
              <w:t>d’admission</w:t>
            </w:r>
          </w:p>
          <w:p w14:paraId="1D644A13" w14:textId="77777777" w:rsidR="00C630F6" w:rsidRDefault="0010635C">
            <w:pPr>
              <w:pStyle w:val="TableParagraph"/>
              <w:spacing w:line="267" w:lineRule="exact"/>
              <w:ind w:left="1497"/>
            </w:pPr>
            <w:r>
              <w:t>prévues au RRÉC et au Règlement sur</w:t>
            </w:r>
          </w:p>
          <w:p w14:paraId="2B7A8575" w14:textId="77777777" w:rsidR="00C630F6" w:rsidRDefault="0010635C">
            <w:pPr>
              <w:pStyle w:val="TableParagraph"/>
              <w:spacing w:line="267" w:lineRule="exact"/>
              <w:ind w:left="1497"/>
            </w:pPr>
            <w:r>
              <w:t>l’admission, la sélection, l’inscription et la</w:t>
            </w:r>
          </w:p>
          <w:p w14:paraId="165EA915" w14:textId="77777777" w:rsidR="00C630F6" w:rsidRDefault="0010635C">
            <w:pPr>
              <w:pStyle w:val="TableParagraph"/>
              <w:spacing w:before="1" w:line="252" w:lineRule="exact"/>
              <w:ind w:left="1497"/>
            </w:pPr>
            <w:r>
              <w:t>réussite des étudiants au Collège (R‐11);</w:t>
            </w:r>
          </w:p>
        </w:tc>
        <w:tc>
          <w:tcPr>
            <w:tcW w:w="6690" w:type="dxa"/>
          </w:tcPr>
          <w:p w14:paraId="48893A5C" w14:textId="6BF38742" w:rsidR="00C630F6" w:rsidRDefault="0010635C">
            <w:pPr>
              <w:pStyle w:val="TableParagraph"/>
              <w:ind w:left="1496" w:right="319" w:hanging="360"/>
              <w:jc w:val="both"/>
            </w:pPr>
            <w:r>
              <w:t>a) avoir rempli toutes les conditions d’admission prévues</w:t>
            </w:r>
            <w:r w:rsidR="00494005">
              <w:t xml:space="preserve"> </w:t>
            </w:r>
            <w:r>
              <w:t>au RRÉC et au Règlement sur l’admission, la sélection, l’inscription et la réussite des étudiants au Collège (R‐</w:t>
            </w:r>
          </w:p>
          <w:p w14:paraId="5390A9F2" w14:textId="77777777" w:rsidR="00C630F6" w:rsidRDefault="0010635C">
            <w:pPr>
              <w:pStyle w:val="TableParagraph"/>
              <w:spacing w:line="251" w:lineRule="exact"/>
              <w:ind w:left="1496"/>
            </w:pPr>
            <w:r>
              <w:t>11);</w:t>
            </w:r>
          </w:p>
        </w:tc>
        <w:tc>
          <w:tcPr>
            <w:tcW w:w="5173" w:type="dxa"/>
          </w:tcPr>
          <w:p w14:paraId="6FD4908A" w14:textId="77777777" w:rsidR="00C630F6" w:rsidRDefault="00C630F6">
            <w:pPr>
              <w:pStyle w:val="TableParagraph"/>
              <w:rPr>
                <w:rFonts w:ascii="Times New Roman"/>
              </w:rPr>
            </w:pPr>
          </w:p>
        </w:tc>
      </w:tr>
      <w:tr w:rsidR="00C630F6" w14:paraId="5E0B82EA" w14:textId="77777777">
        <w:trPr>
          <w:trHeight w:val="1074"/>
        </w:trPr>
        <w:tc>
          <w:tcPr>
            <w:tcW w:w="5951" w:type="dxa"/>
          </w:tcPr>
          <w:p w14:paraId="1DD2CF71" w14:textId="77777777" w:rsidR="00C630F6" w:rsidRDefault="0010635C">
            <w:pPr>
              <w:pStyle w:val="TableParagraph"/>
              <w:ind w:left="1497" w:right="119" w:hanging="360"/>
            </w:pPr>
            <w:r>
              <w:t>b) les cours suivis respectent les règles de composition du programme, tant celles de la formation générale (excluant les AEC) que celles</w:t>
            </w:r>
          </w:p>
          <w:p w14:paraId="3B6CF66C" w14:textId="77777777" w:rsidR="00C630F6" w:rsidRDefault="0010635C">
            <w:pPr>
              <w:pStyle w:val="TableParagraph"/>
              <w:spacing w:line="252" w:lineRule="exact"/>
              <w:ind w:left="1497"/>
            </w:pPr>
            <w:r>
              <w:t>de la formation spécifique;</w:t>
            </w:r>
          </w:p>
        </w:tc>
        <w:tc>
          <w:tcPr>
            <w:tcW w:w="6690" w:type="dxa"/>
          </w:tcPr>
          <w:p w14:paraId="5E3654F0" w14:textId="77777777" w:rsidR="00C630F6" w:rsidRDefault="0010635C">
            <w:pPr>
              <w:pStyle w:val="TableParagraph"/>
              <w:spacing w:line="237" w:lineRule="auto"/>
              <w:ind w:left="1140" w:right="1134"/>
            </w:pPr>
            <w:r>
              <w:t>b) avoir suivi des cours qui respectent les règles de composition du programme, tant celles de la</w:t>
            </w:r>
          </w:p>
          <w:p w14:paraId="656574DE" w14:textId="77777777" w:rsidR="00C630F6" w:rsidRDefault="0010635C">
            <w:pPr>
              <w:pStyle w:val="TableParagraph"/>
              <w:spacing w:line="263" w:lineRule="exact"/>
              <w:ind w:left="1140"/>
            </w:pPr>
            <w:r>
              <w:t>formation générale (excluant les AEC) que celles de la</w:t>
            </w:r>
          </w:p>
          <w:p w14:paraId="00416841" w14:textId="77777777" w:rsidR="00C630F6" w:rsidRDefault="0010635C">
            <w:pPr>
              <w:pStyle w:val="TableParagraph"/>
              <w:spacing w:line="263" w:lineRule="exact"/>
              <w:ind w:left="1140"/>
            </w:pPr>
            <w:r>
              <w:t>formation spécifique;</w:t>
            </w:r>
          </w:p>
        </w:tc>
        <w:tc>
          <w:tcPr>
            <w:tcW w:w="5173" w:type="dxa"/>
          </w:tcPr>
          <w:p w14:paraId="684945E6" w14:textId="77777777" w:rsidR="00C630F6" w:rsidRDefault="00C630F6">
            <w:pPr>
              <w:pStyle w:val="TableParagraph"/>
              <w:rPr>
                <w:rFonts w:ascii="Times New Roman"/>
              </w:rPr>
            </w:pPr>
          </w:p>
        </w:tc>
      </w:tr>
    </w:tbl>
    <w:p w14:paraId="7AAA249E" w14:textId="77777777" w:rsidR="00C630F6" w:rsidRDefault="00C630F6">
      <w:pPr>
        <w:rPr>
          <w:rFonts w:ascii="Times New Roman"/>
        </w:rPr>
        <w:sectPr w:rsidR="00C630F6">
          <w:pgSz w:w="20160" w:h="12240" w:orient="landscape"/>
          <w:pgMar w:top="110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74167682" w14:textId="77777777">
        <w:trPr>
          <w:trHeight w:val="391"/>
        </w:trPr>
        <w:tc>
          <w:tcPr>
            <w:tcW w:w="5951" w:type="dxa"/>
            <w:shd w:val="clear" w:color="auto" w:fill="00AFEF"/>
          </w:tcPr>
          <w:p w14:paraId="6C4BCAE4" w14:textId="77777777" w:rsidR="00C630F6" w:rsidRDefault="0010635C">
            <w:pPr>
              <w:pStyle w:val="TableParagraph"/>
              <w:spacing w:line="371" w:lineRule="exact"/>
              <w:ind w:left="69"/>
              <w:rPr>
                <w:b/>
                <w:sz w:val="32"/>
              </w:rPr>
            </w:pPr>
            <w:r>
              <w:rPr>
                <w:b/>
                <w:color w:val="FFFFFF"/>
                <w:sz w:val="32"/>
              </w:rPr>
              <w:t>Version initiale – novembre 2018</w:t>
            </w:r>
          </w:p>
        </w:tc>
        <w:tc>
          <w:tcPr>
            <w:tcW w:w="6690" w:type="dxa"/>
            <w:shd w:val="clear" w:color="auto" w:fill="00AFEF"/>
          </w:tcPr>
          <w:p w14:paraId="32B372A8" w14:textId="77777777" w:rsidR="00C630F6" w:rsidRDefault="0010635C">
            <w:pPr>
              <w:pStyle w:val="TableParagraph"/>
              <w:spacing w:line="371" w:lineRule="exact"/>
              <w:ind w:left="68"/>
              <w:rPr>
                <w:b/>
                <w:sz w:val="32"/>
              </w:rPr>
            </w:pPr>
            <w:r>
              <w:rPr>
                <w:b/>
                <w:color w:val="FFFFFF"/>
                <w:sz w:val="32"/>
              </w:rPr>
              <w:t>Version modifiée</w:t>
            </w:r>
          </w:p>
        </w:tc>
        <w:tc>
          <w:tcPr>
            <w:tcW w:w="5173" w:type="dxa"/>
            <w:shd w:val="clear" w:color="auto" w:fill="00AFEF"/>
          </w:tcPr>
          <w:p w14:paraId="29426B2D" w14:textId="77777777" w:rsidR="00C630F6" w:rsidRDefault="0010635C">
            <w:pPr>
              <w:pStyle w:val="TableParagraph"/>
              <w:spacing w:line="371" w:lineRule="exact"/>
              <w:ind w:left="1612"/>
              <w:rPr>
                <w:b/>
                <w:sz w:val="32"/>
              </w:rPr>
            </w:pPr>
            <w:r>
              <w:rPr>
                <w:b/>
                <w:color w:val="FFFFFF"/>
                <w:sz w:val="32"/>
              </w:rPr>
              <w:t>Commentaires</w:t>
            </w:r>
          </w:p>
        </w:tc>
      </w:tr>
      <w:tr w:rsidR="00C630F6" w14:paraId="213EC475" w14:textId="77777777">
        <w:trPr>
          <w:trHeight w:val="388"/>
        </w:trPr>
        <w:tc>
          <w:tcPr>
            <w:tcW w:w="5951" w:type="dxa"/>
          </w:tcPr>
          <w:p w14:paraId="1CCD5F47" w14:textId="77777777" w:rsidR="00C630F6" w:rsidRDefault="0010635C">
            <w:pPr>
              <w:pStyle w:val="TableParagraph"/>
              <w:tabs>
                <w:tab w:val="left" w:pos="1497"/>
              </w:tabs>
              <w:spacing w:before="116" w:line="252" w:lineRule="exact"/>
              <w:ind w:left="1137"/>
            </w:pPr>
            <w:r>
              <w:rPr>
                <w:sz w:val="20"/>
              </w:rPr>
              <w:t>c)</w:t>
            </w:r>
            <w:r>
              <w:rPr>
                <w:sz w:val="20"/>
              </w:rPr>
              <w:tab/>
            </w:r>
            <w:r>
              <w:t>d'avoir réussi tous les cours du</w:t>
            </w:r>
            <w:r>
              <w:rPr>
                <w:spacing w:val="-4"/>
              </w:rPr>
              <w:t xml:space="preserve"> </w:t>
            </w:r>
            <w:r>
              <w:t>programme;</w:t>
            </w:r>
          </w:p>
        </w:tc>
        <w:tc>
          <w:tcPr>
            <w:tcW w:w="6690" w:type="dxa"/>
          </w:tcPr>
          <w:p w14:paraId="0DCCD8A0" w14:textId="77777777" w:rsidR="00C630F6" w:rsidRDefault="0010635C">
            <w:pPr>
              <w:pStyle w:val="TableParagraph"/>
              <w:spacing w:before="116" w:line="252" w:lineRule="exact"/>
              <w:ind w:left="1136"/>
            </w:pPr>
            <w:r>
              <w:t>c) avoir réussi tous les cours du programme;</w:t>
            </w:r>
          </w:p>
        </w:tc>
        <w:tc>
          <w:tcPr>
            <w:tcW w:w="5173" w:type="dxa"/>
          </w:tcPr>
          <w:p w14:paraId="069F1D96" w14:textId="77777777" w:rsidR="00C630F6" w:rsidRDefault="00C630F6">
            <w:pPr>
              <w:pStyle w:val="TableParagraph"/>
              <w:rPr>
                <w:rFonts w:ascii="Times New Roman"/>
              </w:rPr>
            </w:pPr>
          </w:p>
        </w:tc>
      </w:tr>
      <w:tr w:rsidR="00C630F6" w14:paraId="12C96329" w14:textId="77777777">
        <w:trPr>
          <w:trHeight w:val="1343"/>
        </w:trPr>
        <w:tc>
          <w:tcPr>
            <w:tcW w:w="5951" w:type="dxa"/>
          </w:tcPr>
          <w:p w14:paraId="0003827E" w14:textId="77777777" w:rsidR="00C630F6" w:rsidRDefault="0010635C">
            <w:pPr>
              <w:pStyle w:val="TableParagraph"/>
              <w:spacing w:before="116"/>
              <w:ind w:left="1137"/>
            </w:pPr>
            <w:r>
              <w:rPr>
                <w:sz w:val="20"/>
              </w:rPr>
              <w:t xml:space="preserve">d) </w:t>
            </w:r>
            <w:r>
              <w:t>avoir obtenu le nombre d’unités requis pour</w:t>
            </w:r>
          </w:p>
          <w:p w14:paraId="21B1C1EA" w14:textId="77777777" w:rsidR="00C630F6" w:rsidRDefault="0010635C">
            <w:pPr>
              <w:pStyle w:val="TableParagraph"/>
              <w:ind w:left="1497" w:right="173"/>
            </w:pPr>
            <w:r>
              <w:t>l’obtention du diplôme incluant, le cas échéant, l’octroi de dispenses, d’équivalences ou de substitutions de cours;</w:t>
            </w:r>
          </w:p>
        </w:tc>
        <w:tc>
          <w:tcPr>
            <w:tcW w:w="6690" w:type="dxa"/>
          </w:tcPr>
          <w:p w14:paraId="3B68F2F2" w14:textId="77777777" w:rsidR="00C630F6" w:rsidRDefault="0010635C">
            <w:pPr>
              <w:pStyle w:val="TableParagraph"/>
              <w:ind w:left="1496" w:right="177" w:hanging="360"/>
            </w:pPr>
            <w:r>
              <w:t>d) avoir obtenu le nombre d’unités requis pour l’obtention du diplôme incluant, le cas échéant, l’octroi de</w:t>
            </w:r>
          </w:p>
          <w:p w14:paraId="443CF369" w14:textId="77777777" w:rsidR="00C630F6" w:rsidRDefault="0010635C">
            <w:pPr>
              <w:pStyle w:val="TableParagraph"/>
              <w:ind w:left="1496"/>
            </w:pPr>
            <w:r>
              <w:t>dispenses, d’équivalences ou de substitutions de cours;</w:t>
            </w:r>
          </w:p>
        </w:tc>
        <w:tc>
          <w:tcPr>
            <w:tcW w:w="5173" w:type="dxa"/>
          </w:tcPr>
          <w:p w14:paraId="7152DBDB" w14:textId="77777777" w:rsidR="00C630F6" w:rsidRDefault="00C630F6">
            <w:pPr>
              <w:pStyle w:val="TableParagraph"/>
              <w:rPr>
                <w:rFonts w:ascii="Times New Roman"/>
              </w:rPr>
            </w:pPr>
          </w:p>
        </w:tc>
      </w:tr>
      <w:tr w:rsidR="00C630F6" w14:paraId="74693322" w14:textId="77777777">
        <w:trPr>
          <w:trHeight w:val="1312"/>
        </w:trPr>
        <w:tc>
          <w:tcPr>
            <w:tcW w:w="5951" w:type="dxa"/>
          </w:tcPr>
          <w:p w14:paraId="52EDE673" w14:textId="77777777" w:rsidR="00C630F6" w:rsidRDefault="0010635C">
            <w:pPr>
              <w:pStyle w:val="TableParagraph"/>
              <w:tabs>
                <w:tab w:val="left" w:pos="1497"/>
              </w:tabs>
              <w:spacing w:before="116"/>
              <w:ind w:left="1137"/>
            </w:pPr>
            <w:r>
              <w:rPr>
                <w:sz w:val="20"/>
              </w:rPr>
              <w:t>e)</w:t>
            </w:r>
            <w:r>
              <w:rPr>
                <w:sz w:val="20"/>
              </w:rPr>
              <w:tab/>
            </w:r>
            <w:r>
              <w:t>d'avoir réussi l’épreuve synthèse de</w:t>
            </w:r>
            <w:r>
              <w:rPr>
                <w:spacing w:val="-5"/>
              </w:rPr>
              <w:t xml:space="preserve"> </w:t>
            </w:r>
            <w:r>
              <w:t>programme</w:t>
            </w:r>
          </w:p>
          <w:p w14:paraId="0BAE995B" w14:textId="77777777" w:rsidR="00C630F6" w:rsidRDefault="0010635C">
            <w:pPr>
              <w:pStyle w:val="TableParagraph"/>
              <w:spacing w:line="268" w:lineRule="exact"/>
              <w:ind w:left="1497"/>
            </w:pPr>
            <w:r>
              <w:t>telle que la réussite du ou des cours porteurs</w:t>
            </w:r>
          </w:p>
          <w:p w14:paraId="443DE7CA" w14:textId="77777777" w:rsidR="00C630F6" w:rsidRDefault="0010635C">
            <w:pPr>
              <w:pStyle w:val="TableParagraph"/>
              <w:spacing w:line="268" w:lineRule="exact"/>
              <w:ind w:left="1497"/>
            </w:pPr>
            <w:r>
              <w:t>l’atteste;</w:t>
            </w:r>
          </w:p>
        </w:tc>
        <w:tc>
          <w:tcPr>
            <w:tcW w:w="6690" w:type="dxa"/>
          </w:tcPr>
          <w:p w14:paraId="15F1FEE9" w14:textId="77777777" w:rsidR="00C630F6" w:rsidRDefault="0010635C">
            <w:pPr>
              <w:pStyle w:val="TableParagraph"/>
              <w:ind w:left="1496" w:right="374" w:hanging="262"/>
            </w:pPr>
            <w:r>
              <w:t>e) avoir réussi l’épreuve synthèse de programme telle que la réussite du ou des cours porteurs l’atteste;</w:t>
            </w:r>
          </w:p>
        </w:tc>
        <w:tc>
          <w:tcPr>
            <w:tcW w:w="5173" w:type="dxa"/>
          </w:tcPr>
          <w:p w14:paraId="7FCCF1E7" w14:textId="77777777" w:rsidR="00C630F6" w:rsidRDefault="00C630F6">
            <w:pPr>
              <w:pStyle w:val="TableParagraph"/>
              <w:rPr>
                <w:rFonts w:ascii="Times New Roman"/>
              </w:rPr>
            </w:pPr>
          </w:p>
        </w:tc>
      </w:tr>
      <w:tr w:rsidR="00C630F6" w14:paraId="633412EE" w14:textId="77777777">
        <w:trPr>
          <w:trHeight w:val="926"/>
        </w:trPr>
        <w:tc>
          <w:tcPr>
            <w:tcW w:w="5951" w:type="dxa"/>
          </w:tcPr>
          <w:p w14:paraId="02DBA840" w14:textId="77777777" w:rsidR="00C630F6" w:rsidRDefault="0010635C">
            <w:pPr>
              <w:pStyle w:val="TableParagraph"/>
              <w:tabs>
                <w:tab w:val="left" w:pos="1497"/>
              </w:tabs>
              <w:spacing w:before="114" w:line="270" w:lineRule="atLeast"/>
              <w:ind w:left="1497" w:right="148" w:hanging="360"/>
            </w:pPr>
            <w:r>
              <w:rPr>
                <w:sz w:val="20"/>
              </w:rPr>
              <w:t>f)</w:t>
            </w:r>
            <w:r>
              <w:rPr>
                <w:sz w:val="20"/>
              </w:rPr>
              <w:tab/>
            </w:r>
            <w:r>
              <w:t>avoir réussi l’épreuve uniforme de langue (EUL), conformément à l’article 26 du RRÉC (excluant les AEC).</w:t>
            </w:r>
          </w:p>
        </w:tc>
        <w:tc>
          <w:tcPr>
            <w:tcW w:w="6690" w:type="dxa"/>
          </w:tcPr>
          <w:p w14:paraId="3FD24D55" w14:textId="77777777" w:rsidR="00C630F6" w:rsidRDefault="0010635C">
            <w:pPr>
              <w:pStyle w:val="TableParagraph"/>
              <w:tabs>
                <w:tab w:val="left" w:pos="1496"/>
              </w:tabs>
              <w:spacing w:line="264" w:lineRule="exact"/>
              <w:ind w:left="1136"/>
            </w:pPr>
            <w:r>
              <w:t>f)</w:t>
            </w:r>
            <w:r>
              <w:tab/>
              <w:t>avoir réussi l’épreuve uniforme de langue</w:t>
            </w:r>
            <w:r>
              <w:rPr>
                <w:spacing w:val="-4"/>
              </w:rPr>
              <w:t xml:space="preserve"> </w:t>
            </w:r>
            <w:r>
              <w:t>(EUL),</w:t>
            </w:r>
          </w:p>
          <w:p w14:paraId="01ED848F" w14:textId="77777777" w:rsidR="00C630F6" w:rsidRDefault="0010635C">
            <w:pPr>
              <w:pStyle w:val="TableParagraph"/>
              <w:ind w:left="1496"/>
            </w:pPr>
            <w:r>
              <w:t>conformément à l’article 26 du RRÉC (excluant les AEC).</w:t>
            </w:r>
          </w:p>
        </w:tc>
        <w:tc>
          <w:tcPr>
            <w:tcW w:w="5173" w:type="dxa"/>
          </w:tcPr>
          <w:p w14:paraId="100321CB" w14:textId="77777777" w:rsidR="00C630F6" w:rsidRDefault="00C630F6">
            <w:pPr>
              <w:pStyle w:val="TableParagraph"/>
              <w:rPr>
                <w:rFonts w:ascii="Times New Roman"/>
              </w:rPr>
            </w:pPr>
          </w:p>
        </w:tc>
      </w:tr>
      <w:tr w:rsidR="00C630F6" w14:paraId="4F7624CD" w14:textId="77777777">
        <w:trPr>
          <w:trHeight w:val="926"/>
        </w:trPr>
        <w:tc>
          <w:tcPr>
            <w:tcW w:w="5951" w:type="dxa"/>
          </w:tcPr>
          <w:p w14:paraId="5FC72F6B" w14:textId="77777777" w:rsidR="00C630F6" w:rsidRDefault="0010635C">
            <w:pPr>
              <w:pStyle w:val="TableParagraph"/>
              <w:spacing w:before="116"/>
              <w:ind w:left="1231" w:right="307" w:hanging="721"/>
            </w:pPr>
            <w:r>
              <w:t>5.16.2 Le cas échéant, la CÉ recommande au CA l’octroi des diplômes d’études collégiales.</w:t>
            </w:r>
          </w:p>
        </w:tc>
        <w:tc>
          <w:tcPr>
            <w:tcW w:w="6690" w:type="dxa"/>
          </w:tcPr>
          <w:p w14:paraId="7772F87B" w14:textId="77777777" w:rsidR="00C630F6" w:rsidRDefault="0010635C">
            <w:pPr>
              <w:pStyle w:val="TableParagraph"/>
              <w:ind w:left="1230" w:right="80" w:hanging="720"/>
            </w:pPr>
            <w:r>
              <w:t>5.16.2 Le cas échéant, la CÉ recommande au CA l’octroi des diplômes d’études collégiales.</w:t>
            </w:r>
          </w:p>
        </w:tc>
        <w:tc>
          <w:tcPr>
            <w:tcW w:w="5173" w:type="dxa"/>
          </w:tcPr>
          <w:p w14:paraId="10B37402" w14:textId="77777777" w:rsidR="00C630F6" w:rsidRDefault="00C630F6">
            <w:pPr>
              <w:pStyle w:val="TableParagraph"/>
              <w:rPr>
                <w:rFonts w:ascii="Times New Roman"/>
              </w:rPr>
            </w:pPr>
          </w:p>
        </w:tc>
      </w:tr>
      <w:tr w:rsidR="00C630F6" w14:paraId="3DDF9B2E" w14:textId="77777777">
        <w:trPr>
          <w:trHeight w:val="405"/>
        </w:trPr>
        <w:tc>
          <w:tcPr>
            <w:tcW w:w="5951" w:type="dxa"/>
          </w:tcPr>
          <w:p w14:paraId="026EAF88" w14:textId="77777777" w:rsidR="00C630F6" w:rsidRDefault="0010635C">
            <w:pPr>
              <w:pStyle w:val="TableParagraph"/>
              <w:spacing w:before="119" w:line="267" w:lineRule="exact"/>
              <w:ind w:left="290"/>
              <w:rPr>
                <w:b/>
                <w:sz w:val="21"/>
              </w:rPr>
            </w:pPr>
            <w:r>
              <w:rPr>
                <w:b/>
                <w:sz w:val="24"/>
              </w:rPr>
              <w:t xml:space="preserve">5.17 </w:t>
            </w:r>
            <w:r>
              <w:rPr>
                <w:b/>
                <w:sz w:val="21"/>
              </w:rPr>
              <w:t>PLAGIAT</w:t>
            </w:r>
          </w:p>
        </w:tc>
        <w:tc>
          <w:tcPr>
            <w:tcW w:w="6690" w:type="dxa"/>
            <w:shd w:val="clear" w:color="auto" w:fill="DEEAF6"/>
          </w:tcPr>
          <w:p w14:paraId="6B50ACD3" w14:textId="77777777" w:rsidR="00C630F6" w:rsidRDefault="0010635C">
            <w:pPr>
              <w:pStyle w:val="TableParagraph"/>
              <w:spacing w:before="114" w:line="272" w:lineRule="exact"/>
              <w:ind w:left="289"/>
              <w:rPr>
                <w:b/>
              </w:rPr>
            </w:pPr>
            <w:r>
              <w:rPr>
                <w:b/>
                <w:sz w:val="24"/>
              </w:rPr>
              <w:t xml:space="preserve">5.17 </w:t>
            </w:r>
            <w:r>
              <w:rPr>
                <w:b/>
              </w:rPr>
              <w:t xml:space="preserve">PLAGIAT </w:t>
            </w:r>
            <w:r>
              <w:rPr>
                <w:b/>
                <w:color w:val="C00000"/>
              </w:rPr>
              <w:t>ET TRICHERIE</w:t>
            </w:r>
          </w:p>
        </w:tc>
        <w:tc>
          <w:tcPr>
            <w:tcW w:w="5173" w:type="dxa"/>
          </w:tcPr>
          <w:p w14:paraId="1103123E" w14:textId="77777777" w:rsidR="00C630F6" w:rsidRDefault="00C630F6">
            <w:pPr>
              <w:pStyle w:val="TableParagraph"/>
              <w:rPr>
                <w:rFonts w:ascii="Times New Roman"/>
              </w:rPr>
            </w:pPr>
          </w:p>
        </w:tc>
      </w:tr>
      <w:tr w:rsidR="00C630F6" w14:paraId="3461B529" w14:textId="77777777">
        <w:trPr>
          <w:trHeight w:val="388"/>
        </w:trPr>
        <w:tc>
          <w:tcPr>
            <w:tcW w:w="5951" w:type="dxa"/>
          </w:tcPr>
          <w:p w14:paraId="46511890" w14:textId="77777777" w:rsidR="00C630F6" w:rsidRDefault="0010635C">
            <w:pPr>
              <w:pStyle w:val="TableParagraph"/>
              <w:spacing w:before="116" w:line="252" w:lineRule="exact"/>
              <w:ind w:left="510"/>
            </w:pPr>
            <w:r>
              <w:t xml:space="preserve">5.17.1 </w:t>
            </w:r>
            <w:r>
              <w:rPr>
                <w:u w:val="single"/>
              </w:rPr>
              <w:t>Définition</w:t>
            </w:r>
          </w:p>
        </w:tc>
        <w:tc>
          <w:tcPr>
            <w:tcW w:w="6690" w:type="dxa"/>
          </w:tcPr>
          <w:p w14:paraId="302838E3" w14:textId="77777777" w:rsidR="00C630F6" w:rsidRDefault="0010635C">
            <w:pPr>
              <w:pStyle w:val="TableParagraph"/>
              <w:spacing w:before="124" w:line="244" w:lineRule="exact"/>
              <w:ind w:left="510"/>
            </w:pPr>
            <w:r>
              <w:t>5.17.1</w:t>
            </w:r>
          </w:p>
        </w:tc>
        <w:tc>
          <w:tcPr>
            <w:tcW w:w="5173" w:type="dxa"/>
          </w:tcPr>
          <w:p w14:paraId="121B1783" w14:textId="77777777" w:rsidR="00C630F6" w:rsidRDefault="00C630F6">
            <w:pPr>
              <w:pStyle w:val="TableParagraph"/>
              <w:rPr>
                <w:rFonts w:ascii="Times New Roman"/>
              </w:rPr>
            </w:pPr>
          </w:p>
        </w:tc>
      </w:tr>
      <w:tr w:rsidR="00C630F6" w14:paraId="174518AC" w14:textId="77777777">
        <w:trPr>
          <w:trHeight w:val="926"/>
        </w:trPr>
        <w:tc>
          <w:tcPr>
            <w:tcW w:w="5951" w:type="dxa"/>
          </w:tcPr>
          <w:p w14:paraId="236FC50E" w14:textId="77777777" w:rsidR="00C630F6" w:rsidRDefault="0010635C">
            <w:pPr>
              <w:pStyle w:val="TableParagraph"/>
              <w:spacing w:before="114" w:line="270" w:lineRule="atLeast"/>
              <w:ind w:left="69" w:right="86"/>
              <w:jc w:val="both"/>
            </w:pPr>
            <w:r>
              <w:t>Utilisation frauduleuse de l'œuvre d'autrui soit par emprunt, soit par imitation, toute collaboration à un geste semblable ou toute tentative de le poser.</w:t>
            </w:r>
          </w:p>
        </w:tc>
        <w:tc>
          <w:tcPr>
            <w:tcW w:w="6690" w:type="dxa"/>
          </w:tcPr>
          <w:p w14:paraId="11E777CA" w14:textId="77777777" w:rsidR="00C630F6" w:rsidRDefault="00C630F6">
            <w:pPr>
              <w:pStyle w:val="TableParagraph"/>
              <w:rPr>
                <w:rFonts w:ascii="Times New Roman"/>
              </w:rPr>
            </w:pPr>
          </w:p>
        </w:tc>
        <w:tc>
          <w:tcPr>
            <w:tcW w:w="5173" w:type="dxa"/>
          </w:tcPr>
          <w:p w14:paraId="77EB41B8" w14:textId="77777777" w:rsidR="00C630F6" w:rsidRDefault="00C630F6">
            <w:pPr>
              <w:pStyle w:val="TableParagraph"/>
              <w:rPr>
                <w:rFonts w:ascii="Times New Roman"/>
              </w:rPr>
            </w:pPr>
          </w:p>
        </w:tc>
      </w:tr>
      <w:tr w:rsidR="00C630F6" w14:paraId="0E6AD28A" w14:textId="77777777">
        <w:trPr>
          <w:trHeight w:val="1195"/>
        </w:trPr>
        <w:tc>
          <w:tcPr>
            <w:tcW w:w="5951" w:type="dxa"/>
          </w:tcPr>
          <w:p w14:paraId="50D03675" w14:textId="77777777" w:rsidR="00C630F6" w:rsidRDefault="0010635C">
            <w:pPr>
              <w:pStyle w:val="TableParagraph"/>
              <w:spacing w:before="116"/>
              <w:ind w:left="840" w:right="92"/>
            </w:pPr>
            <w:r>
              <w:t>Aux fins de la présente Politique les situations suivantes sont considérées comme du plagiat,</w:t>
            </w:r>
          </w:p>
          <w:p w14:paraId="5EC5F447" w14:textId="77777777" w:rsidR="00C630F6" w:rsidRDefault="0010635C">
            <w:pPr>
              <w:pStyle w:val="TableParagraph"/>
              <w:ind w:left="840"/>
            </w:pPr>
            <w:r>
              <w:t>qu’elles touchent une partie ou la totalité de l’activité</w:t>
            </w:r>
          </w:p>
          <w:p w14:paraId="6B393676" w14:textId="77777777" w:rsidR="00C630F6" w:rsidRDefault="0010635C">
            <w:pPr>
              <w:pStyle w:val="TableParagraph"/>
              <w:spacing w:before="1" w:line="252" w:lineRule="exact"/>
              <w:ind w:left="840"/>
            </w:pPr>
            <w:r>
              <w:t>d’évaluation :</w:t>
            </w:r>
          </w:p>
        </w:tc>
        <w:tc>
          <w:tcPr>
            <w:tcW w:w="6690" w:type="dxa"/>
          </w:tcPr>
          <w:p w14:paraId="0CEB3193" w14:textId="77777777" w:rsidR="00C630F6" w:rsidRDefault="0010635C">
            <w:pPr>
              <w:pStyle w:val="TableParagraph"/>
              <w:spacing w:before="116"/>
              <w:ind w:left="777" w:right="453"/>
            </w:pPr>
            <w:r>
              <w:t xml:space="preserve">Aux fins de la présente Politique les situations suivantes sont considérées comme du plagiat </w:t>
            </w:r>
            <w:r>
              <w:rPr>
                <w:color w:val="FF0000"/>
              </w:rPr>
              <w:t>ou de la tricherie</w:t>
            </w:r>
            <w:r>
              <w:t>, qu’elles</w:t>
            </w:r>
          </w:p>
          <w:p w14:paraId="35D98CAD" w14:textId="77777777" w:rsidR="00C630F6" w:rsidRDefault="0010635C">
            <w:pPr>
              <w:pStyle w:val="TableParagraph"/>
              <w:ind w:left="777"/>
            </w:pPr>
            <w:r>
              <w:t>touchent une partie ou la totalité de l’activité d’évaluation :</w:t>
            </w:r>
          </w:p>
        </w:tc>
        <w:tc>
          <w:tcPr>
            <w:tcW w:w="5173" w:type="dxa"/>
          </w:tcPr>
          <w:p w14:paraId="75F68C21" w14:textId="77777777" w:rsidR="00C630F6" w:rsidRDefault="00C630F6">
            <w:pPr>
              <w:pStyle w:val="TableParagraph"/>
              <w:rPr>
                <w:rFonts w:ascii="Times New Roman"/>
              </w:rPr>
            </w:pPr>
          </w:p>
        </w:tc>
      </w:tr>
      <w:tr w:rsidR="00C630F6" w14:paraId="325D86A3" w14:textId="77777777">
        <w:trPr>
          <w:trHeight w:val="1194"/>
        </w:trPr>
        <w:tc>
          <w:tcPr>
            <w:tcW w:w="5951" w:type="dxa"/>
          </w:tcPr>
          <w:p w14:paraId="331BB80C" w14:textId="77777777" w:rsidR="00C630F6" w:rsidRDefault="0010635C">
            <w:pPr>
              <w:pStyle w:val="TableParagraph"/>
              <w:tabs>
                <w:tab w:val="left" w:pos="1497"/>
              </w:tabs>
              <w:spacing w:before="116"/>
              <w:ind w:left="1497" w:right="83" w:hanging="360"/>
            </w:pPr>
            <w:r>
              <w:rPr>
                <w:sz w:val="20"/>
              </w:rPr>
              <w:t>a)</w:t>
            </w:r>
            <w:r>
              <w:rPr>
                <w:sz w:val="20"/>
              </w:rPr>
              <w:tab/>
            </w:r>
            <w:r>
              <w:t>l’utilisation en tout ou en partie d’un texte d’une autre personne en le faisant passer pour le sien dans une activité d'évaluation, et ce,</w:t>
            </w:r>
            <w:r>
              <w:rPr>
                <w:spacing w:val="-4"/>
              </w:rPr>
              <w:t xml:space="preserve"> </w:t>
            </w:r>
            <w:r>
              <w:t>peu</w:t>
            </w:r>
          </w:p>
          <w:p w14:paraId="49707BE0" w14:textId="77777777" w:rsidR="00C630F6" w:rsidRDefault="0010635C">
            <w:pPr>
              <w:pStyle w:val="TableParagraph"/>
              <w:spacing w:line="253" w:lineRule="exact"/>
              <w:ind w:left="1497"/>
            </w:pPr>
            <w:r>
              <w:t>importe la source d’information;</w:t>
            </w:r>
          </w:p>
        </w:tc>
        <w:tc>
          <w:tcPr>
            <w:tcW w:w="6690" w:type="dxa"/>
          </w:tcPr>
          <w:p w14:paraId="7B4D2034" w14:textId="77777777" w:rsidR="00C630F6" w:rsidRDefault="0010635C">
            <w:pPr>
              <w:pStyle w:val="TableParagraph"/>
              <w:ind w:left="1496" w:hanging="360"/>
            </w:pPr>
            <w:r>
              <w:t>a) l’utilisation en tout ou en partie d’un texte d’une autre personne en le faisant passer pour le sien dans une activité d'évaluation, et ce, peu importe la source</w:t>
            </w:r>
          </w:p>
          <w:p w14:paraId="58D9774E" w14:textId="77777777" w:rsidR="00C630F6" w:rsidRDefault="0010635C">
            <w:pPr>
              <w:pStyle w:val="TableParagraph"/>
              <w:spacing w:line="267" w:lineRule="exact"/>
              <w:ind w:left="1496"/>
            </w:pPr>
            <w:r>
              <w:t>d’information;</w:t>
            </w:r>
          </w:p>
        </w:tc>
        <w:tc>
          <w:tcPr>
            <w:tcW w:w="5173" w:type="dxa"/>
          </w:tcPr>
          <w:p w14:paraId="29C2D476" w14:textId="77777777" w:rsidR="00C630F6" w:rsidRDefault="00C630F6">
            <w:pPr>
              <w:pStyle w:val="TableParagraph"/>
              <w:rPr>
                <w:rFonts w:ascii="Times New Roman"/>
              </w:rPr>
            </w:pPr>
          </w:p>
        </w:tc>
      </w:tr>
    </w:tbl>
    <w:p w14:paraId="4902F7E7" w14:textId="77777777" w:rsidR="00C630F6" w:rsidRDefault="00C630F6">
      <w:pPr>
        <w:rPr>
          <w:rFonts w:ascii="Times New Roman"/>
        </w:rPr>
        <w:sectPr w:rsidR="00C630F6">
          <w:pgSz w:w="20160" w:h="12240" w:orient="landscape"/>
          <w:pgMar w:top="110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60F6F926" w14:textId="77777777">
        <w:trPr>
          <w:trHeight w:val="391"/>
        </w:trPr>
        <w:tc>
          <w:tcPr>
            <w:tcW w:w="5951" w:type="dxa"/>
            <w:shd w:val="clear" w:color="auto" w:fill="00AFEF"/>
          </w:tcPr>
          <w:p w14:paraId="11ED26D9" w14:textId="77777777" w:rsidR="00C630F6" w:rsidRDefault="0010635C">
            <w:pPr>
              <w:pStyle w:val="TableParagraph"/>
              <w:spacing w:line="371" w:lineRule="exact"/>
              <w:ind w:right="1482"/>
              <w:jc w:val="right"/>
              <w:rPr>
                <w:b/>
                <w:sz w:val="32"/>
              </w:rPr>
            </w:pPr>
            <w:r>
              <w:rPr>
                <w:b/>
                <w:color w:val="FFFFFF"/>
                <w:sz w:val="32"/>
              </w:rPr>
              <w:t>Version initiale – novembre 2018</w:t>
            </w:r>
          </w:p>
        </w:tc>
        <w:tc>
          <w:tcPr>
            <w:tcW w:w="6690" w:type="dxa"/>
            <w:shd w:val="clear" w:color="auto" w:fill="00AFEF"/>
          </w:tcPr>
          <w:p w14:paraId="51F802B6" w14:textId="77777777" w:rsidR="00C630F6" w:rsidRDefault="0010635C">
            <w:pPr>
              <w:pStyle w:val="TableParagraph"/>
              <w:spacing w:line="371" w:lineRule="exact"/>
              <w:ind w:left="68"/>
              <w:rPr>
                <w:b/>
                <w:sz w:val="32"/>
              </w:rPr>
            </w:pPr>
            <w:r>
              <w:rPr>
                <w:b/>
                <w:color w:val="FFFFFF"/>
                <w:sz w:val="32"/>
              </w:rPr>
              <w:t>Version modifiée</w:t>
            </w:r>
          </w:p>
        </w:tc>
        <w:tc>
          <w:tcPr>
            <w:tcW w:w="5173" w:type="dxa"/>
            <w:shd w:val="clear" w:color="auto" w:fill="00AFEF"/>
          </w:tcPr>
          <w:p w14:paraId="328CDC94" w14:textId="77777777" w:rsidR="00C630F6" w:rsidRDefault="0010635C">
            <w:pPr>
              <w:pStyle w:val="TableParagraph"/>
              <w:spacing w:line="371" w:lineRule="exact"/>
              <w:ind w:left="1612"/>
              <w:rPr>
                <w:b/>
                <w:sz w:val="32"/>
              </w:rPr>
            </w:pPr>
            <w:r>
              <w:rPr>
                <w:b/>
                <w:color w:val="FFFFFF"/>
                <w:sz w:val="32"/>
              </w:rPr>
              <w:t>Commentaires</w:t>
            </w:r>
          </w:p>
        </w:tc>
      </w:tr>
      <w:tr w:rsidR="00C630F6" w14:paraId="62F807E7" w14:textId="77777777">
        <w:trPr>
          <w:trHeight w:val="1074"/>
        </w:trPr>
        <w:tc>
          <w:tcPr>
            <w:tcW w:w="5951" w:type="dxa"/>
          </w:tcPr>
          <w:p w14:paraId="7DC10968" w14:textId="77777777" w:rsidR="00C630F6" w:rsidRDefault="0010635C">
            <w:pPr>
              <w:pStyle w:val="TableParagraph"/>
              <w:numPr>
                <w:ilvl w:val="0"/>
                <w:numId w:val="6"/>
              </w:numPr>
              <w:tabs>
                <w:tab w:val="left" w:pos="1498"/>
              </w:tabs>
              <w:ind w:right="373"/>
            </w:pPr>
            <w:r>
              <w:t>l’utilisation d'informations, de documents, de matériel ou d’appareils non</w:t>
            </w:r>
            <w:r>
              <w:rPr>
                <w:spacing w:val="-8"/>
              </w:rPr>
              <w:t xml:space="preserve"> </w:t>
            </w:r>
            <w:r>
              <w:t>autorisés;</w:t>
            </w:r>
          </w:p>
          <w:p w14:paraId="7192DC7B" w14:textId="77777777" w:rsidR="00C630F6" w:rsidRDefault="0010635C">
            <w:pPr>
              <w:pStyle w:val="TableParagraph"/>
              <w:numPr>
                <w:ilvl w:val="0"/>
                <w:numId w:val="6"/>
              </w:numPr>
              <w:tabs>
                <w:tab w:val="left" w:pos="1497"/>
                <w:tab w:val="left" w:pos="1498"/>
              </w:tabs>
              <w:spacing w:line="270" w:lineRule="atLeast"/>
              <w:ind w:right="123"/>
            </w:pPr>
            <w:r>
              <w:t>le fait de remplacer ou de se faire remplacer par une autre</w:t>
            </w:r>
            <w:r>
              <w:rPr>
                <w:spacing w:val="1"/>
              </w:rPr>
              <w:t xml:space="preserve"> </w:t>
            </w:r>
            <w:r>
              <w:t>personne.</w:t>
            </w:r>
          </w:p>
        </w:tc>
        <w:tc>
          <w:tcPr>
            <w:tcW w:w="6690" w:type="dxa"/>
          </w:tcPr>
          <w:p w14:paraId="2A2144B5" w14:textId="77777777" w:rsidR="00C630F6" w:rsidRDefault="0010635C">
            <w:pPr>
              <w:pStyle w:val="TableParagraph"/>
              <w:numPr>
                <w:ilvl w:val="0"/>
                <w:numId w:val="5"/>
              </w:numPr>
              <w:tabs>
                <w:tab w:val="left" w:pos="1497"/>
              </w:tabs>
              <w:ind w:left="1496" w:right="313"/>
            </w:pPr>
            <w:r>
              <w:t>l’utilisation d'informations, de documents, de matériel ou d’appareils non</w:t>
            </w:r>
            <w:r>
              <w:rPr>
                <w:spacing w:val="-3"/>
              </w:rPr>
              <w:t xml:space="preserve"> </w:t>
            </w:r>
            <w:r>
              <w:t>autorisés;</w:t>
            </w:r>
          </w:p>
          <w:p w14:paraId="5955AE7E" w14:textId="77777777" w:rsidR="00C630F6" w:rsidRDefault="0010635C">
            <w:pPr>
              <w:pStyle w:val="TableParagraph"/>
              <w:numPr>
                <w:ilvl w:val="0"/>
                <w:numId w:val="5"/>
              </w:numPr>
              <w:tabs>
                <w:tab w:val="left" w:pos="1497"/>
              </w:tabs>
              <w:spacing w:line="270" w:lineRule="atLeast"/>
              <w:ind w:left="1496" w:right="476"/>
            </w:pPr>
            <w:r>
              <w:t>le fait de remplacer ou de se faire remplacer par une autre personne.</w:t>
            </w:r>
          </w:p>
        </w:tc>
        <w:tc>
          <w:tcPr>
            <w:tcW w:w="5173" w:type="dxa"/>
          </w:tcPr>
          <w:p w14:paraId="4713F057" w14:textId="77777777" w:rsidR="00C630F6" w:rsidRDefault="00C630F6">
            <w:pPr>
              <w:pStyle w:val="TableParagraph"/>
              <w:rPr>
                <w:rFonts w:ascii="Times New Roman"/>
              </w:rPr>
            </w:pPr>
          </w:p>
        </w:tc>
      </w:tr>
      <w:tr w:rsidR="00C630F6" w14:paraId="172D7DF2" w14:textId="77777777">
        <w:trPr>
          <w:trHeight w:val="386"/>
        </w:trPr>
        <w:tc>
          <w:tcPr>
            <w:tcW w:w="5951" w:type="dxa"/>
          </w:tcPr>
          <w:p w14:paraId="60542200" w14:textId="77777777" w:rsidR="00C630F6" w:rsidRDefault="0010635C">
            <w:pPr>
              <w:pStyle w:val="TableParagraph"/>
              <w:spacing w:before="113" w:line="252" w:lineRule="exact"/>
              <w:ind w:left="510"/>
            </w:pPr>
            <w:r>
              <w:t xml:space="preserve">5.17.2 </w:t>
            </w:r>
            <w:r>
              <w:rPr>
                <w:u w:val="single"/>
              </w:rPr>
              <w:t>Mesures de prévention</w:t>
            </w:r>
          </w:p>
        </w:tc>
        <w:tc>
          <w:tcPr>
            <w:tcW w:w="6690" w:type="dxa"/>
          </w:tcPr>
          <w:p w14:paraId="16A94839" w14:textId="77777777" w:rsidR="00C630F6" w:rsidRDefault="0010635C">
            <w:pPr>
              <w:pStyle w:val="TableParagraph"/>
              <w:spacing w:line="262" w:lineRule="exact"/>
              <w:ind w:left="510"/>
            </w:pPr>
            <w:r>
              <w:t xml:space="preserve">5.17.2 </w:t>
            </w:r>
            <w:r>
              <w:rPr>
                <w:u w:val="single"/>
              </w:rPr>
              <w:t>Mesures de prévention</w:t>
            </w:r>
          </w:p>
        </w:tc>
        <w:tc>
          <w:tcPr>
            <w:tcW w:w="5173" w:type="dxa"/>
          </w:tcPr>
          <w:p w14:paraId="77446D99" w14:textId="77777777" w:rsidR="00C630F6" w:rsidRDefault="00C630F6">
            <w:pPr>
              <w:pStyle w:val="TableParagraph"/>
              <w:rPr>
                <w:rFonts w:ascii="Times New Roman"/>
              </w:rPr>
            </w:pPr>
          </w:p>
        </w:tc>
      </w:tr>
      <w:tr w:rsidR="00C630F6" w14:paraId="0E995980" w14:textId="77777777">
        <w:trPr>
          <w:trHeight w:val="2656"/>
        </w:trPr>
        <w:tc>
          <w:tcPr>
            <w:tcW w:w="5951" w:type="dxa"/>
          </w:tcPr>
          <w:p w14:paraId="47456E07" w14:textId="77777777" w:rsidR="00C630F6" w:rsidRDefault="0010635C">
            <w:pPr>
              <w:pStyle w:val="TableParagraph"/>
              <w:spacing w:before="116"/>
              <w:ind w:left="777" w:right="272"/>
            </w:pPr>
            <w:r>
              <w:t>Le Collège, les départements et les enseignants ont la responsabilité de définir des moyens de prévention du plagiat, de référer les étudiants à des outils dictant les règles d’usage liées à la propriété intellectuelle et de prévoir des conditions favorisant le respect de ces règles.</w:t>
            </w:r>
          </w:p>
        </w:tc>
        <w:tc>
          <w:tcPr>
            <w:tcW w:w="6690" w:type="dxa"/>
            <w:shd w:val="clear" w:color="auto" w:fill="DEEAF6"/>
          </w:tcPr>
          <w:p w14:paraId="4D9AD676" w14:textId="77777777" w:rsidR="00C630F6" w:rsidRDefault="0010635C">
            <w:pPr>
              <w:pStyle w:val="TableParagraph"/>
              <w:spacing w:before="116"/>
              <w:ind w:left="776" w:right="271"/>
            </w:pPr>
            <w:r>
              <w:t>Le Collège, les départements et les enseignant·es ont la responsabilité de définir des moyens de prévention du plagiat, de référer les étudiant·es à des outils dictant les règles d’usage liées à la propriété intellectuelle et de prévoir des conditions favorisant le respect de ces règles.</w:t>
            </w:r>
          </w:p>
          <w:p w14:paraId="4822577D" w14:textId="77777777" w:rsidR="00C630F6" w:rsidRDefault="0010635C">
            <w:pPr>
              <w:pStyle w:val="TableParagraph"/>
              <w:spacing w:before="118" w:line="270" w:lineRule="atLeast"/>
              <w:ind w:left="776" w:right="245"/>
            </w:pPr>
            <w:r>
              <w:rPr>
                <w:color w:val="C00000"/>
              </w:rPr>
              <w:t xml:space="preserve">L’étudiant.e, pour sa part, s’engage à faire preuve d’intégrité, à comprendre et à éviter le plagiat, notamment en signant, au début de chaque session, un engagement à l’intégrité intellectuelle </w:t>
            </w:r>
            <w:r>
              <w:rPr>
                <w:color w:val="AA3F00"/>
              </w:rPr>
              <w:t>accessible en ligne.</w:t>
            </w:r>
          </w:p>
        </w:tc>
        <w:tc>
          <w:tcPr>
            <w:tcW w:w="5173" w:type="dxa"/>
          </w:tcPr>
          <w:p w14:paraId="68834274" w14:textId="77777777" w:rsidR="00C630F6" w:rsidRDefault="00C630F6">
            <w:pPr>
              <w:pStyle w:val="TableParagraph"/>
              <w:rPr>
                <w:rFonts w:ascii="Times New Roman"/>
              </w:rPr>
            </w:pPr>
          </w:p>
        </w:tc>
      </w:tr>
      <w:tr w:rsidR="00C630F6" w14:paraId="3AD02285" w14:textId="77777777">
        <w:trPr>
          <w:trHeight w:val="388"/>
        </w:trPr>
        <w:tc>
          <w:tcPr>
            <w:tcW w:w="5951" w:type="dxa"/>
          </w:tcPr>
          <w:p w14:paraId="2C0B328E" w14:textId="77777777" w:rsidR="00C630F6" w:rsidRDefault="0010635C">
            <w:pPr>
              <w:pStyle w:val="TableParagraph"/>
              <w:spacing w:before="116" w:line="252" w:lineRule="exact"/>
              <w:ind w:right="1512"/>
              <w:jc w:val="right"/>
            </w:pPr>
            <w:r>
              <w:t xml:space="preserve">5.17.3 </w:t>
            </w:r>
            <w:r>
              <w:rPr>
                <w:u w:val="single"/>
              </w:rPr>
              <w:t>Procédure de déclaration de plagiat</w:t>
            </w:r>
          </w:p>
        </w:tc>
        <w:tc>
          <w:tcPr>
            <w:tcW w:w="6690" w:type="dxa"/>
          </w:tcPr>
          <w:p w14:paraId="449F4E1F" w14:textId="77777777" w:rsidR="00C630F6" w:rsidRDefault="0010635C">
            <w:pPr>
              <w:pStyle w:val="TableParagraph"/>
              <w:spacing w:before="116" w:line="252" w:lineRule="exact"/>
              <w:ind w:left="776"/>
            </w:pPr>
            <w:r>
              <w:t xml:space="preserve">5.17.3 </w:t>
            </w:r>
            <w:r>
              <w:rPr>
                <w:u w:val="single"/>
              </w:rPr>
              <w:t>Procédure de déclaration de plagiat</w:t>
            </w:r>
          </w:p>
        </w:tc>
        <w:tc>
          <w:tcPr>
            <w:tcW w:w="5173" w:type="dxa"/>
          </w:tcPr>
          <w:p w14:paraId="2E84E19D" w14:textId="77777777" w:rsidR="00C630F6" w:rsidRDefault="00C630F6">
            <w:pPr>
              <w:pStyle w:val="TableParagraph"/>
              <w:rPr>
                <w:rFonts w:ascii="Times New Roman"/>
              </w:rPr>
            </w:pPr>
          </w:p>
        </w:tc>
      </w:tr>
      <w:tr w:rsidR="00C630F6" w14:paraId="2735FB74" w14:textId="77777777">
        <w:trPr>
          <w:trHeight w:val="388"/>
        </w:trPr>
        <w:tc>
          <w:tcPr>
            <w:tcW w:w="5951" w:type="dxa"/>
          </w:tcPr>
          <w:p w14:paraId="5DC92407" w14:textId="77777777" w:rsidR="00C630F6" w:rsidRDefault="0010635C">
            <w:pPr>
              <w:pStyle w:val="TableParagraph"/>
              <w:spacing w:before="116" w:line="252" w:lineRule="exact"/>
              <w:ind w:left="777"/>
            </w:pPr>
            <w:r>
              <w:t>Lors d'un constat de plagiat :</w:t>
            </w:r>
          </w:p>
        </w:tc>
        <w:tc>
          <w:tcPr>
            <w:tcW w:w="6690" w:type="dxa"/>
          </w:tcPr>
          <w:p w14:paraId="087806F9" w14:textId="77777777" w:rsidR="00C630F6" w:rsidRDefault="0010635C">
            <w:pPr>
              <w:pStyle w:val="TableParagraph"/>
              <w:spacing w:before="116" w:line="252" w:lineRule="exact"/>
              <w:ind w:left="776"/>
            </w:pPr>
            <w:r>
              <w:t>Lors d'un constat de plagiat :</w:t>
            </w:r>
          </w:p>
        </w:tc>
        <w:tc>
          <w:tcPr>
            <w:tcW w:w="5173" w:type="dxa"/>
          </w:tcPr>
          <w:p w14:paraId="7FB03D8B" w14:textId="77777777" w:rsidR="00C630F6" w:rsidRDefault="00C630F6">
            <w:pPr>
              <w:pStyle w:val="TableParagraph"/>
              <w:rPr>
                <w:rFonts w:ascii="Times New Roman"/>
              </w:rPr>
            </w:pPr>
          </w:p>
        </w:tc>
      </w:tr>
      <w:tr w:rsidR="00C630F6" w14:paraId="3DF647E5" w14:textId="77777777">
        <w:trPr>
          <w:trHeight w:val="926"/>
        </w:trPr>
        <w:tc>
          <w:tcPr>
            <w:tcW w:w="5951" w:type="dxa"/>
          </w:tcPr>
          <w:p w14:paraId="5CFC51A7" w14:textId="77777777" w:rsidR="00C630F6" w:rsidRDefault="0010635C">
            <w:pPr>
              <w:pStyle w:val="TableParagraph"/>
              <w:spacing w:before="115" w:line="270" w:lineRule="atLeast"/>
              <w:ind w:left="1468" w:hanging="360"/>
            </w:pPr>
            <w:r>
              <w:t>1. l'enseignant avise l'étudiant sans délai et lui explique clairement les motifs justifiant la déclaration de plagiat;</w:t>
            </w:r>
          </w:p>
        </w:tc>
        <w:tc>
          <w:tcPr>
            <w:tcW w:w="6690" w:type="dxa"/>
          </w:tcPr>
          <w:p w14:paraId="56D55C91" w14:textId="77777777" w:rsidR="00C630F6" w:rsidRDefault="0010635C">
            <w:pPr>
              <w:pStyle w:val="TableParagraph"/>
              <w:spacing w:before="116"/>
              <w:ind w:left="1468" w:hanging="360"/>
            </w:pPr>
            <w:r>
              <w:t>1. l'enseignant·e avise l'étudiant·e sans délai et lui explique clairement les motifs justifiant la</w:t>
            </w:r>
          </w:p>
          <w:p w14:paraId="524D0BE7" w14:textId="77777777" w:rsidR="00C630F6" w:rsidRDefault="0010635C">
            <w:pPr>
              <w:pStyle w:val="TableParagraph"/>
              <w:spacing w:before="1" w:line="252" w:lineRule="exact"/>
              <w:ind w:left="1468"/>
            </w:pPr>
            <w:r>
              <w:t>déclaration de plagiat;</w:t>
            </w:r>
          </w:p>
        </w:tc>
        <w:tc>
          <w:tcPr>
            <w:tcW w:w="5173" w:type="dxa"/>
          </w:tcPr>
          <w:p w14:paraId="70CE85F7" w14:textId="77777777" w:rsidR="00C630F6" w:rsidRDefault="00C630F6">
            <w:pPr>
              <w:pStyle w:val="TableParagraph"/>
              <w:rPr>
                <w:rFonts w:ascii="Times New Roman"/>
              </w:rPr>
            </w:pPr>
          </w:p>
        </w:tc>
      </w:tr>
      <w:tr w:rsidR="00C630F6" w14:paraId="51F5BCE4" w14:textId="77777777">
        <w:trPr>
          <w:trHeight w:val="1194"/>
        </w:trPr>
        <w:tc>
          <w:tcPr>
            <w:tcW w:w="5951" w:type="dxa"/>
          </w:tcPr>
          <w:p w14:paraId="2C30FD13" w14:textId="77777777" w:rsidR="00C630F6" w:rsidRDefault="0010635C">
            <w:pPr>
              <w:pStyle w:val="TableParagraph"/>
              <w:spacing w:before="114" w:line="270" w:lineRule="atLeast"/>
              <w:ind w:left="1468" w:right="98" w:hanging="360"/>
            </w:pPr>
            <w:r>
              <w:t>2. il remplit le formulaire de déclaration de plagiat, que le département rend disponible, et l'achemine au directeur adjoint des études en joignant les documents tenant lieu de preuve;</w:t>
            </w:r>
          </w:p>
        </w:tc>
        <w:tc>
          <w:tcPr>
            <w:tcW w:w="6690" w:type="dxa"/>
          </w:tcPr>
          <w:p w14:paraId="6E69966B" w14:textId="77777777" w:rsidR="00C630F6" w:rsidRDefault="0010635C">
            <w:pPr>
              <w:pStyle w:val="TableParagraph"/>
              <w:spacing w:before="114" w:line="270" w:lineRule="atLeast"/>
              <w:ind w:left="1468" w:right="80" w:hanging="360"/>
            </w:pPr>
            <w:r>
              <w:t>2. il ou elle remplit le formulaire de déclaration de plagiat, que le département rend disponible, et l'achemine au secrétariat de la DAEPE de son secteur en joignant les documents tenant lieu de preuve;</w:t>
            </w:r>
          </w:p>
        </w:tc>
        <w:tc>
          <w:tcPr>
            <w:tcW w:w="5173" w:type="dxa"/>
          </w:tcPr>
          <w:p w14:paraId="63BC82E0" w14:textId="77777777" w:rsidR="00C630F6" w:rsidRDefault="00C630F6">
            <w:pPr>
              <w:pStyle w:val="TableParagraph"/>
              <w:rPr>
                <w:rFonts w:ascii="Times New Roman"/>
              </w:rPr>
            </w:pPr>
          </w:p>
        </w:tc>
      </w:tr>
      <w:tr w:rsidR="00C630F6" w14:paraId="43B6EEDC" w14:textId="77777777">
        <w:trPr>
          <w:trHeight w:val="1461"/>
        </w:trPr>
        <w:tc>
          <w:tcPr>
            <w:tcW w:w="5951" w:type="dxa"/>
          </w:tcPr>
          <w:p w14:paraId="5B5C57C9" w14:textId="77777777" w:rsidR="00C630F6" w:rsidRDefault="0010635C">
            <w:pPr>
              <w:pStyle w:val="TableParagraph"/>
              <w:spacing w:before="116"/>
              <w:ind w:left="1468" w:right="93" w:hanging="360"/>
            </w:pPr>
            <w:r>
              <w:t>3. le directeur adjoint des études informe par voie l'étudiant et l'enseignant de la réception de la déclaration, de la sanction qui s'applique et de la possibilité pour l'étudiant de lui faire valoir ses</w:t>
            </w:r>
          </w:p>
          <w:p w14:paraId="00A09583" w14:textId="77777777" w:rsidR="00C630F6" w:rsidRDefault="0010635C">
            <w:pPr>
              <w:pStyle w:val="TableParagraph"/>
              <w:spacing w:line="252" w:lineRule="exact"/>
              <w:ind w:left="1468"/>
            </w:pPr>
            <w:r>
              <w:t>arguments s'il juge qu'il a été accusé à tort;</w:t>
            </w:r>
          </w:p>
        </w:tc>
        <w:tc>
          <w:tcPr>
            <w:tcW w:w="6690" w:type="dxa"/>
          </w:tcPr>
          <w:p w14:paraId="2B946DC0" w14:textId="77777777" w:rsidR="00C630F6" w:rsidRDefault="0010635C">
            <w:pPr>
              <w:pStyle w:val="TableParagraph"/>
              <w:ind w:left="1468" w:right="341" w:hanging="360"/>
            </w:pPr>
            <w:r>
              <w:t>3. la DAEPE informe par voie électronique l'étudiant·e et l'enseignant·e de la réception de la déclaration, de la sanction qui s'applique et de la possibilité pour l'étudiant·e de lui faire valoir ses arguments s'il ou elle juge avoir été accusé·e à tort;</w:t>
            </w:r>
          </w:p>
        </w:tc>
        <w:tc>
          <w:tcPr>
            <w:tcW w:w="5173" w:type="dxa"/>
          </w:tcPr>
          <w:p w14:paraId="78432A33" w14:textId="77777777" w:rsidR="00C630F6" w:rsidRDefault="00C630F6">
            <w:pPr>
              <w:pStyle w:val="TableParagraph"/>
              <w:rPr>
                <w:rFonts w:ascii="Times New Roman"/>
              </w:rPr>
            </w:pPr>
          </w:p>
        </w:tc>
      </w:tr>
    </w:tbl>
    <w:p w14:paraId="5BF6479C" w14:textId="77777777" w:rsidR="00C630F6" w:rsidRDefault="00C630F6">
      <w:pPr>
        <w:rPr>
          <w:rFonts w:ascii="Times New Roman"/>
        </w:rPr>
        <w:sectPr w:rsidR="00C630F6">
          <w:pgSz w:w="20160" w:h="12240" w:orient="landscape"/>
          <w:pgMar w:top="110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5FE2AB28" w14:textId="77777777">
        <w:trPr>
          <w:trHeight w:val="391"/>
        </w:trPr>
        <w:tc>
          <w:tcPr>
            <w:tcW w:w="5951" w:type="dxa"/>
            <w:shd w:val="clear" w:color="auto" w:fill="00AFEF"/>
          </w:tcPr>
          <w:p w14:paraId="122615C6" w14:textId="77777777" w:rsidR="00C630F6" w:rsidRDefault="0010635C">
            <w:pPr>
              <w:pStyle w:val="TableParagraph"/>
              <w:spacing w:line="371" w:lineRule="exact"/>
              <w:ind w:left="69"/>
              <w:rPr>
                <w:b/>
                <w:sz w:val="32"/>
              </w:rPr>
            </w:pPr>
            <w:r>
              <w:rPr>
                <w:b/>
                <w:color w:val="FFFFFF"/>
                <w:sz w:val="32"/>
              </w:rPr>
              <w:t>Version initiale – novembre 2018</w:t>
            </w:r>
          </w:p>
        </w:tc>
        <w:tc>
          <w:tcPr>
            <w:tcW w:w="6690" w:type="dxa"/>
            <w:shd w:val="clear" w:color="auto" w:fill="00AFEF"/>
          </w:tcPr>
          <w:p w14:paraId="5A1E0832" w14:textId="77777777" w:rsidR="00C630F6" w:rsidRDefault="0010635C">
            <w:pPr>
              <w:pStyle w:val="TableParagraph"/>
              <w:spacing w:line="371" w:lineRule="exact"/>
              <w:ind w:left="68"/>
              <w:rPr>
                <w:b/>
                <w:sz w:val="32"/>
              </w:rPr>
            </w:pPr>
            <w:r>
              <w:rPr>
                <w:b/>
                <w:color w:val="FFFFFF"/>
                <w:sz w:val="32"/>
              </w:rPr>
              <w:t>Version modifiée</w:t>
            </w:r>
          </w:p>
        </w:tc>
        <w:tc>
          <w:tcPr>
            <w:tcW w:w="5173" w:type="dxa"/>
            <w:shd w:val="clear" w:color="auto" w:fill="00AFEF"/>
          </w:tcPr>
          <w:p w14:paraId="4D2D5A01" w14:textId="77777777" w:rsidR="00C630F6" w:rsidRDefault="0010635C">
            <w:pPr>
              <w:pStyle w:val="TableParagraph"/>
              <w:spacing w:line="371" w:lineRule="exact"/>
              <w:ind w:left="1612"/>
              <w:rPr>
                <w:b/>
                <w:sz w:val="32"/>
              </w:rPr>
            </w:pPr>
            <w:r>
              <w:rPr>
                <w:b/>
                <w:color w:val="FFFFFF"/>
                <w:sz w:val="32"/>
              </w:rPr>
              <w:t>Commentaires</w:t>
            </w:r>
          </w:p>
        </w:tc>
      </w:tr>
      <w:tr w:rsidR="00C630F6" w14:paraId="6F8BA29D" w14:textId="77777777">
        <w:trPr>
          <w:trHeight w:val="1314"/>
        </w:trPr>
        <w:tc>
          <w:tcPr>
            <w:tcW w:w="5951" w:type="dxa"/>
          </w:tcPr>
          <w:p w14:paraId="15CD12B9" w14:textId="77777777" w:rsidR="00C630F6" w:rsidRDefault="0010635C">
            <w:pPr>
              <w:pStyle w:val="TableParagraph"/>
              <w:spacing w:before="116"/>
              <w:ind w:left="1468" w:right="115" w:hanging="360"/>
            </w:pPr>
            <w:r>
              <w:t>4. dans le cas d'une contestation de la déclaration, le directeur adjoint des études communique avec l'enseignant, rencontre l'étudiant, rend une décision et assure le</w:t>
            </w:r>
            <w:r>
              <w:rPr>
                <w:spacing w:val="-2"/>
              </w:rPr>
              <w:t xml:space="preserve"> </w:t>
            </w:r>
            <w:r>
              <w:t>suivi.</w:t>
            </w:r>
          </w:p>
        </w:tc>
        <w:tc>
          <w:tcPr>
            <w:tcW w:w="6690" w:type="dxa"/>
          </w:tcPr>
          <w:p w14:paraId="7753F9FA" w14:textId="77777777" w:rsidR="00C630F6" w:rsidRDefault="0010635C">
            <w:pPr>
              <w:pStyle w:val="TableParagraph"/>
              <w:spacing w:before="116"/>
              <w:ind w:left="1468" w:hanging="360"/>
            </w:pPr>
            <w:r>
              <w:t>4. dans le cas d'une contestation de la déclaration, la DAEPE communique avec l'enseignant·e, rencontre l'étudiant·e, rend une décision et assure le suivi.</w:t>
            </w:r>
          </w:p>
        </w:tc>
        <w:tc>
          <w:tcPr>
            <w:tcW w:w="5173" w:type="dxa"/>
          </w:tcPr>
          <w:p w14:paraId="6BA9E38E" w14:textId="77777777" w:rsidR="00C630F6" w:rsidRDefault="00C630F6">
            <w:pPr>
              <w:pStyle w:val="TableParagraph"/>
              <w:rPr>
                <w:rFonts w:ascii="Times New Roman"/>
              </w:rPr>
            </w:pPr>
          </w:p>
        </w:tc>
      </w:tr>
      <w:tr w:rsidR="00C630F6" w14:paraId="3AFE8A0B" w14:textId="77777777">
        <w:trPr>
          <w:trHeight w:val="923"/>
        </w:trPr>
        <w:tc>
          <w:tcPr>
            <w:tcW w:w="5951" w:type="dxa"/>
          </w:tcPr>
          <w:p w14:paraId="5AEA4DC1" w14:textId="77777777" w:rsidR="00C630F6" w:rsidRDefault="0010635C">
            <w:pPr>
              <w:pStyle w:val="TableParagraph"/>
              <w:spacing w:before="116"/>
              <w:ind w:left="777"/>
            </w:pPr>
            <w:r>
              <w:t>L'étudiant accusé de plagiat peut faire valoir son</w:t>
            </w:r>
            <w:r>
              <w:rPr>
                <w:spacing w:val="-18"/>
              </w:rPr>
              <w:t xml:space="preserve"> </w:t>
            </w:r>
            <w:r>
              <w:t>point</w:t>
            </w:r>
          </w:p>
          <w:p w14:paraId="69B5D488" w14:textId="77777777" w:rsidR="00C630F6" w:rsidRDefault="0010635C">
            <w:pPr>
              <w:pStyle w:val="TableParagraph"/>
              <w:spacing w:line="267" w:lineRule="exact"/>
              <w:ind w:left="777"/>
            </w:pPr>
            <w:r>
              <w:t>de vue auprès de la DAEPE de son secteur d’études</w:t>
            </w:r>
            <w:r>
              <w:rPr>
                <w:spacing w:val="-12"/>
              </w:rPr>
              <w:t xml:space="preserve"> </w:t>
            </w:r>
            <w:r>
              <w:t>s'il</w:t>
            </w:r>
          </w:p>
          <w:p w14:paraId="7FA74310" w14:textId="77777777" w:rsidR="00C630F6" w:rsidRDefault="0010635C">
            <w:pPr>
              <w:pStyle w:val="TableParagraph"/>
              <w:spacing w:line="251" w:lineRule="exact"/>
              <w:ind w:left="777"/>
            </w:pPr>
            <w:r>
              <w:t>juge qu'il a été accusé à tort.</w:t>
            </w:r>
          </w:p>
        </w:tc>
        <w:tc>
          <w:tcPr>
            <w:tcW w:w="6690" w:type="dxa"/>
          </w:tcPr>
          <w:p w14:paraId="4EC4BEF6" w14:textId="77777777" w:rsidR="00C630F6" w:rsidRDefault="0010635C">
            <w:pPr>
              <w:pStyle w:val="TableParagraph"/>
              <w:ind w:left="776" w:right="77"/>
              <w:jc w:val="both"/>
            </w:pPr>
            <w:r>
              <w:t>L'étudiant·e accusé·e de plagiat peut faire valoir son point de vue auprès de la DAEPE de son secteur d’études s'il ou elle juge avoir été accusé·e à tort.</w:t>
            </w:r>
          </w:p>
        </w:tc>
        <w:tc>
          <w:tcPr>
            <w:tcW w:w="5173" w:type="dxa"/>
          </w:tcPr>
          <w:p w14:paraId="6CDED0D6" w14:textId="77777777" w:rsidR="00C630F6" w:rsidRDefault="00C630F6">
            <w:pPr>
              <w:pStyle w:val="TableParagraph"/>
              <w:rPr>
                <w:rFonts w:ascii="Times New Roman"/>
              </w:rPr>
            </w:pPr>
          </w:p>
        </w:tc>
      </w:tr>
      <w:tr w:rsidR="00C630F6" w14:paraId="6232848F" w14:textId="77777777">
        <w:trPr>
          <w:trHeight w:val="391"/>
        </w:trPr>
        <w:tc>
          <w:tcPr>
            <w:tcW w:w="5951" w:type="dxa"/>
          </w:tcPr>
          <w:p w14:paraId="52029BD7" w14:textId="77777777" w:rsidR="00C630F6" w:rsidRDefault="0010635C">
            <w:pPr>
              <w:pStyle w:val="TableParagraph"/>
              <w:spacing w:before="119" w:line="252" w:lineRule="exact"/>
              <w:ind w:left="510"/>
            </w:pPr>
            <w:r>
              <w:t xml:space="preserve">5.17.4 </w:t>
            </w:r>
            <w:r>
              <w:rPr>
                <w:u w:val="single"/>
              </w:rPr>
              <w:t>Sanctions</w:t>
            </w:r>
          </w:p>
        </w:tc>
        <w:tc>
          <w:tcPr>
            <w:tcW w:w="6690" w:type="dxa"/>
          </w:tcPr>
          <w:p w14:paraId="49216AC3" w14:textId="77777777" w:rsidR="00C630F6" w:rsidRDefault="0010635C">
            <w:pPr>
              <w:pStyle w:val="TableParagraph"/>
              <w:spacing w:line="267" w:lineRule="exact"/>
              <w:ind w:left="510"/>
            </w:pPr>
            <w:r>
              <w:t xml:space="preserve">5.17.4 </w:t>
            </w:r>
            <w:r>
              <w:rPr>
                <w:u w:val="single"/>
              </w:rPr>
              <w:t>Sanctions</w:t>
            </w:r>
          </w:p>
        </w:tc>
        <w:tc>
          <w:tcPr>
            <w:tcW w:w="5173" w:type="dxa"/>
          </w:tcPr>
          <w:p w14:paraId="220984A5" w14:textId="77777777" w:rsidR="00C630F6" w:rsidRDefault="00C630F6">
            <w:pPr>
              <w:pStyle w:val="TableParagraph"/>
              <w:rPr>
                <w:rFonts w:ascii="Times New Roman"/>
              </w:rPr>
            </w:pPr>
          </w:p>
        </w:tc>
      </w:tr>
      <w:tr w:rsidR="00C630F6" w14:paraId="4AA02C21" w14:textId="77777777">
        <w:trPr>
          <w:trHeight w:val="923"/>
        </w:trPr>
        <w:tc>
          <w:tcPr>
            <w:tcW w:w="5951" w:type="dxa"/>
          </w:tcPr>
          <w:p w14:paraId="47143AE4" w14:textId="77777777" w:rsidR="00C630F6" w:rsidRDefault="0010635C">
            <w:pPr>
              <w:pStyle w:val="TableParagraph"/>
              <w:spacing w:before="118" w:line="237" w:lineRule="auto"/>
              <w:ind w:left="1497" w:hanging="360"/>
            </w:pPr>
            <w:r>
              <w:t>a) La note zéro (0) pour une partie ou la totalité de l'évaluation est attribuée pour un premier cas</w:t>
            </w:r>
          </w:p>
          <w:p w14:paraId="6E24079B" w14:textId="77777777" w:rsidR="00C630F6" w:rsidRDefault="0010635C">
            <w:pPr>
              <w:pStyle w:val="TableParagraph"/>
              <w:spacing w:before="1" w:line="252" w:lineRule="exact"/>
              <w:ind w:left="1497"/>
            </w:pPr>
            <w:r>
              <w:t>déclaré et noté à son dossier;</w:t>
            </w:r>
          </w:p>
        </w:tc>
        <w:tc>
          <w:tcPr>
            <w:tcW w:w="6690" w:type="dxa"/>
          </w:tcPr>
          <w:p w14:paraId="7744A9C9" w14:textId="77777777" w:rsidR="00C630F6" w:rsidRDefault="0010635C">
            <w:pPr>
              <w:pStyle w:val="TableParagraph"/>
              <w:ind w:left="1496" w:right="129" w:hanging="360"/>
            </w:pPr>
            <w:r>
              <w:t>a) La note zéro (0) pour une partie ou la totalité de l'évaluation est attribuée pour un premier cas déclaré et noté à son dossier;</w:t>
            </w:r>
          </w:p>
        </w:tc>
        <w:tc>
          <w:tcPr>
            <w:tcW w:w="5173" w:type="dxa"/>
          </w:tcPr>
          <w:p w14:paraId="20327431" w14:textId="77777777" w:rsidR="00C630F6" w:rsidRDefault="00C630F6">
            <w:pPr>
              <w:pStyle w:val="TableParagraph"/>
              <w:rPr>
                <w:rFonts w:ascii="Times New Roman"/>
              </w:rPr>
            </w:pPr>
          </w:p>
        </w:tc>
      </w:tr>
      <w:tr w:rsidR="00C630F6" w14:paraId="1E20030A" w14:textId="77777777">
        <w:trPr>
          <w:trHeight w:val="1194"/>
        </w:trPr>
        <w:tc>
          <w:tcPr>
            <w:tcW w:w="5951" w:type="dxa"/>
          </w:tcPr>
          <w:p w14:paraId="7DC9CDE5" w14:textId="77777777" w:rsidR="00C630F6" w:rsidRDefault="0010635C">
            <w:pPr>
              <w:pStyle w:val="TableParagraph"/>
              <w:spacing w:before="116"/>
              <w:ind w:left="1497" w:right="172" w:hanging="360"/>
            </w:pPr>
            <w:r>
              <w:t>b) la note zéro (0) pour le cours est attribuée pour un deuxième cas déclaré et noté à son dossier pendant ses études collégiales;</w:t>
            </w:r>
          </w:p>
        </w:tc>
        <w:tc>
          <w:tcPr>
            <w:tcW w:w="6690" w:type="dxa"/>
          </w:tcPr>
          <w:p w14:paraId="41ECB736" w14:textId="77777777" w:rsidR="00C630F6" w:rsidRDefault="0010635C">
            <w:pPr>
              <w:pStyle w:val="TableParagraph"/>
              <w:ind w:left="1496" w:hanging="360"/>
            </w:pPr>
            <w:r>
              <w:t>b) la note zéro (0) pour le cours est attribuée pour un deuxième cas déclaré et noté à son dossier pendant ses études collégiales;</w:t>
            </w:r>
          </w:p>
        </w:tc>
        <w:tc>
          <w:tcPr>
            <w:tcW w:w="5173" w:type="dxa"/>
          </w:tcPr>
          <w:p w14:paraId="313D778C" w14:textId="77777777" w:rsidR="00C630F6" w:rsidRDefault="00C630F6">
            <w:pPr>
              <w:pStyle w:val="TableParagraph"/>
              <w:rPr>
                <w:rFonts w:ascii="Times New Roman"/>
              </w:rPr>
            </w:pPr>
          </w:p>
        </w:tc>
      </w:tr>
      <w:tr w:rsidR="00C630F6" w14:paraId="1FB9C689" w14:textId="77777777">
        <w:trPr>
          <w:trHeight w:val="4212"/>
        </w:trPr>
        <w:tc>
          <w:tcPr>
            <w:tcW w:w="5951" w:type="dxa"/>
          </w:tcPr>
          <w:p w14:paraId="4D214D8E" w14:textId="77777777" w:rsidR="00C630F6" w:rsidRDefault="0010635C">
            <w:pPr>
              <w:pStyle w:val="TableParagraph"/>
              <w:spacing w:before="116"/>
              <w:ind w:left="1137"/>
            </w:pPr>
            <w:r>
              <w:t>c) lors d’un troisième cas confirmé de plagiat,</w:t>
            </w:r>
          </w:p>
          <w:p w14:paraId="11A91FE6" w14:textId="77777777" w:rsidR="00C630F6" w:rsidRDefault="0010635C">
            <w:pPr>
              <w:pStyle w:val="TableParagraph"/>
              <w:ind w:left="1497" w:right="257"/>
            </w:pPr>
            <w:r>
              <w:t>l’étudiant se voit attribuer la note «0» pour le cours dans lequel il a plagié. Pour les autres cours de la session, la note finale sera égale au cumul des notes attribuées à ce jour. Une recommandation de renvoi est acheminée au directeur des études qui en assure le suivi.</w:t>
            </w:r>
          </w:p>
        </w:tc>
        <w:tc>
          <w:tcPr>
            <w:tcW w:w="6690" w:type="dxa"/>
          </w:tcPr>
          <w:p w14:paraId="20396FD5" w14:textId="77777777" w:rsidR="00C630F6" w:rsidRDefault="0010635C">
            <w:pPr>
              <w:pStyle w:val="TableParagraph"/>
              <w:ind w:left="1496" w:right="107" w:hanging="360"/>
            </w:pPr>
            <w:r>
              <w:t>c)   lors d’un troisième cas confirmé de plagiat, l’étudiant·e se voit attribuer la note «0» pour le cours dans lequel il ou elle a plagié. Pour les autres cours de la session, la note finale sera égale au cumul des notes attribuées à ce jour. Une recommandation de renvoi est acheminée au directeur ou à la directrice des études qui en assure le suivi.</w:t>
            </w:r>
          </w:p>
        </w:tc>
        <w:tc>
          <w:tcPr>
            <w:tcW w:w="5173" w:type="dxa"/>
          </w:tcPr>
          <w:p w14:paraId="5683F779" w14:textId="77777777" w:rsidR="00C630F6" w:rsidRDefault="00C630F6">
            <w:pPr>
              <w:pStyle w:val="TableParagraph"/>
              <w:rPr>
                <w:rFonts w:ascii="Times New Roman"/>
              </w:rPr>
            </w:pPr>
          </w:p>
        </w:tc>
      </w:tr>
    </w:tbl>
    <w:p w14:paraId="350226A0" w14:textId="77777777" w:rsidR="00C630F6" w:rsidRDefault="00C630F6">
      <w:pPr>
        <w:rPr>
          <w:rFonts w:ascii="Times New Roman"/>
        </w:rPr>
        <w:sectPr w:rsidR="00C630F6">
          <w:pgSz w:w="20160" w:h="12240" w:orient="landscape"/>
          <w:pgMar w:top="110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0D12E24C" w14:textId="77777777">
        <w:trPr>
          <w:trHeight w:val="391"/>
        </w:trPr>
        <w:tc>
          <w:tcPr>
            <w:tcW w:w="5951" w:type="dxa"/>
            <w:shd w:val="clear" w:color="auto" w:fill="00AFEF"/>
          </w:tcPr>
          <w:p w14:paraId="2E908C16" w14:textId="77777777" w:rsidR="00C630F6" w:rsidRDefault="0010635C">
            <w:pPr>
              <w:pStyle w:val="TableParagraph"/>
              <w:spacing w:line="371" w:lineRule="exact"/>
              <w:ind w:left="69"/>
              <w:rPr>
                <w:b/>
                <w:sz w:val="32"/>
              </w:rPr>
            </w:pPr>
            <w:r>
              <w:rPr>
                <w:b/>
                <w:color w:val="FFFFFF"/>
                <w:sz w:val="32"/>
              </w:rPr>
              <w:t>Version initiale – novembre 2018</w:t>
            </w:r>
          </w:p>
        </w:tc>
        <w:tc>
          <w:tcPr>
            <w:tcW w:w="6690" w:type="dxa"/>
            <w:shd w:val="clear" w:color="auto" w:fill="00AFEF"/>
          </w:tcPr>
          <w:p w14:paraId="7A5AF82A" w14:textId="77777777" w:rsidR="00C630F6" w:rsidRDefault="0010635C">
            <w:pPr>
              <w:pStyle w:val="TableParagraph"/>
              <w:spacing w:line="371" w:lineRule="exact"/>
              <w:ind w:left="68"/>
              <w:rPr>
                <w:b/>
                <w:sz w:val="32"/>
              </w:rPr>
            </w:pPr>
            <w:r>
              <w:rPr>
                <w:b/>
                <w:color w:val="FFFFFF"/>
                <w:sz w:val="32"/>
              </w:rPr>
              <w:t>Version modifiée</w:t>
            </w:r>
          </w:p>
        </w:tc>
        <w:tc>
          <w:tcPr>
            <w:tcW w:w="5173" w:type="dxa"/>
            <w:shd w:val="clear" w:color="auto" w:fill="00AFEF"/>
          </w:tcPr>
          <w:p w14:paraId="0EEF4ABD" w14:textId="77777777" w:rsidR="00C630F6" w:rsidRDefault="0010635C">
            <w:pPr>
              <w:pStyle w:val="TableParagraph"/>
              <w:spacing w:line="371" w:lineRule="exact"/>
              <w:ind w:left="1612"/>
              <w:rPr>
                <w:b/>
                <w:sz w:val="32"/>
              </w:rPr>
            </w:pPr>
            <w:r>
              <w:rPr>
                <w:b/>
                <w:color w:val="FFFFFF"/>
                <w:sz w:val="32"/>
              </w:rPr>
              <w:t>Commentaires</w:t>
            </w:r>
          </w:p>
        </w:tc>
      </w:tr>
      <w:tr w:rsidR="00C630F6" w14:paraId="4108497E" w14:textId="77777777">
        <w:trPr>
          <w:trHeight w:val="407"/>
        </w:trPr>
        <w:tc>
          <w:tcPr>
            <w:tcW w:w="5951" w:type="dxa"/>
          </w:tcPr>
          <w:p w14:paraId="2880227A" w14:textId="77777777" w:rsidR="00C630F6" w:rsidRDefault="0010635C">
            <w:pPr>
              <w:pStyle w:val="TableParagraph"/>
              <w:spacing w:before="116" w:line="272" w:lineRule="exact"/>
              <w:ind w:left="290"/>
              <w:rPr>
                <w:b/>
                <w:sz w:val="21"/>
              </w:rPr>
            </w:pPr>
            <w:r>
              <w:rPr>
                <w:b/>
                <w:sz w:val="24"/>
              </w:rPr>
              <w:t xml:space="preserve">5.18 </w:t>
            </w:r>
            <w:r>
              <w:rPr>
                <w:b/>
              </w:rPr>
              <w:t xml:space="preserve">COMITÉ </w:t>
            </w:r>
            <w:r>
              <w:rPr>
                <w:b/>
                <w:sz w:val="21"/>
              </w:rPr>
              <w:t>DE RECOURS</w:t>
            </w:r>
          </w:p>
        </w:tc>
        <w:tc>
          <w:tcPr>
            <w:tcW w:w="6690" w:type="dxa"/>
          </w:tcPr>
          <w:p w14:paraId="56B763E2" w14:textId="77777777" w:rsidR="00C630F6" w:rsidRDefault="0010635C">
            <w:pPr>
              <w:pStyle w:val="TableParagraph"/>
              <w:spacing w:before="116" w:line="272" w:lineRule="exact"/>
              <w:ind w:left="289"/>
              <w:rPr>
                <w:b/>
              </w:rPr>
            </w:pPr>
            <w:r>
              <w:rPr>
                <w:b/>
                <w:sz w:val="24"/>
              </w:rPr>
              <w:t xml:space="preserve">5.18 </w:t>
            </w:r>
            <w:r>
              <w:rPr>
                <w:b/>
              </w:rPr>
              <w:t>COMITÉ DE RECOURS</w:t>
            </w:r>
          </w:p>
        </w:tc>
        <w:tc>
          <w:tcPr>
            <w:tcW w:w="5173" w:type="dxa"/>
          </w:tcPr>
          <w:p w14:paraId="547FAC78" w14:textId="77777777" w:rsidR="00C630F6" w:rsidRDefault="00C630F6">
            <w:pPr>
              <w:pStyle w:val="TableParagraph"/>
              <w:rPr>
                <w:rFonts w:ascii="Times New Roman"/>
              </w:rPr>
            </w:pPr>
          </w:p>
        </w:tc>
      </w:tr>
      <w:tr w:rsidR="00C630F6" w14:paraId="2A3D9293" w14:textId="77777777">
        <w:trPr>
          <w:trHeight w:val="1461"/>
        </w:trPr>
        <w:tc>
          <w:tcPr>
            <w:tcW w:w="5951" w:type="dxa"/>
          </w:tcPr>
          <w:p w14:paraId="75F82EB4" w14:textId="77777777" w:rsidR="00C630F6" w:rsidRDefault="0010635C">
            <w:pPr>
              <w:pStyle w:val="TableParagraph"/>
              <w:spacing w:before="116"/>
              <w:ind w:left="777" w:right="297"/>
            </w:pPr>
            <w:r>
              <w:t>L’étudiant qui s’estime lésé par une décision liée à la présente Politique ou aux RDÉA qui en découlent peut en demander la révision dans un délai d'un (1) mois.</w:t>
            </w:r>
          </w:p>
        </w:tc>
        <w:tc>
          <w:tcPr>
            <w:tcW w:w="6690" w:type="dxa"/>
            <w:shd w:val="clear" w:color="auto" w:fill="DEEAF6"/>
          </w:tcPr>
          <w:p w14:paraId="4D24979E" w14:textId="77777777" w:rsidR="00C630F6" w:rsidRDefault="0010635C">
            <w:pPr>
              <w:pStyle w:val="TableParagraph"/>
              <w:spacing w:before="116"/>
              <w:ind w:left="776" w:right="177"/>
            </w:pPr>
            <w:r>
              <w:t>L’étudiant·e qui s’estime lésé·e par une décision liée à la présente Politique ou aux RDÉA qui en découlent peut en demander la révision dans un délai d'un (1) mois</w:t>
            </w:r>
            <w:r>
              <w:rPr>
                <w:color w:val="C00000"/>
              </w:rPr>
              <w:t>. L’AGECA peut fournir un accompagnement à l’étudiant·e pour toute situation</w:t>
            </w:r>
          </w:p>
          <w:p w14:paraId="0FD9555A" w14:textId="77777777" w:rsidR="00C630F6" w:rsidRDefault="0010635C">
            <w:pPr>
              <w:pStyle w:val="TableParagraph"/>
              <w:spacing w:line="251" w:lineRule="exact"/>
              <w:ind w:left="776"/>
            </w:pPr>
            <w:r>
              <w:rPr>
                <w:color w:val="C00000"/>
              </w:rPr>
              <w:t>litigieuse en lien avec la présente Politique.</w:t>
            </w:r>
          </w:p>
        </w:tc>
        <w:tc>
          <w:tcPr>
            <w:tcW w:w="5173" w:type="dxa"/>
          </w:tcPr>
          <w:p w14:paraId="1FAC2614" w14:textId="77777777" w:rsidR="00C630F6" w:rsidRDefault="00C630F6">
            <w:pPr>
              <w:pStyle w:val="TableParagraph"/>
              <w:rPr>
                <w:rFonts w:ascii="Times New Roman"/>
              </w:rPr>
            </w:pPr>
          </w:p>
        </w:tc>
      </w:tr>
      <w:tr w:rsidR="00C630F6" w14:paraId="7C6F9F8F" w14:textId="77777777">
        <w:trPr>
          <w:trHeight w:val="537"/>
        </w:trPr>
        <w:tc>
          <w:tcPr>
            <w:tcW w:w="5951" w:type="dxa"/>
          </w:tcPr>
          <w:p w14:paraId="172CEBEB" w14:textId="77777777" w:rsidR="00C630F6" w:rsidRDefault="0010635C">
            <w:pPr>
              <w:pStyle w:val="TableParagraph"/>
              <w:spacing w:line="266" w:lineRule="exact"/>
              <w:ind w:left="510"/>
            </w:pPr>
            <w:r>
              <w:t>5.18.1 L’étudiant rencontre le directeur adjoint des études</w:t>
            </w:r>
          </w:p>
          <w:p w14:paraId="31635A08" w14:textId="77777777" w:rsidR="00C630F6" w:rsidRDefault="0010635C">
            <w:pPr>
              <w:pStyle w:val="TableParagraph"/>
              <w:spacing w:line="251" w:lineRule="exact"/>
              <w:ind w:left="1231"/>
            </w:pPr>
            <w:r>
              <w:t>selon son secteur d’études.</w:t>
            </w:r>
          </w:p>
        </w:tc>
        <w:tc>
          <w:tcPr>
            <w:tcW w:w="6690" w:type="dxa"/>
          </w:tcPr>
          <w:p w14:paraId="4B81BF92" w14:textId="77777777" w:rsidR="00C630F6" w:rsidRDefault="0010635C">
            <w:pPr>
              <w:pStyle w:val="TableParagraph"/>
              <w:spacing w:line="266" w:lineRule="exact"/>
              <w:ind w:left="510"/>
            </w:pPr>
            <w:r>
              <w:t>5.18.1 L’étudiant·e rencontre la direction adjointe des études</w:t>
            </w:r>
          </w:p>
          <w:p w14:paraId="4B9F15A3" w14:textId="77777777" w:rsidR="00C630F6" w:rsidRDefault="0010635C">
            <w:pPr>
              <w:pStyle w:val="TableParagraph"/>
              <w:spacing w:line="251" w:lineRule="exact"/>
              <w:ind w:left="1230"/>
            </w:pPr>
            <w:r>
              <w:t>selon son secteur d’études.</w:t>
            </w:r>
          </w:p>
        </w:tc>
        <w:tc>
          <w:tcPr>
            <w:tcW w:w="5173" w:type="dxa"/>
          </w:tcPr>
          <w:p w14:paraId="310DE0A3" w14:textId="77777777" w:rsidR="00C630F6" w:rsidRDefault="00C630F6">
            <w:pPr>
              <w:pStyle w:val="TableParagraph"/>
              <w:rPr>
                <w:rFonts w:ascii="Times New Roman"/>
              </w:rPr>
            </w:pPr>
          </w:p>
        </w:tc>
      </w:tr>
      <w:tr w:rsidR="00C630F6" w14:paraId="07532D10" w14:textId="77777777">
        <w:trPr>
          <w:trHeight w:val="926"/>
        </w:trPr>
        <w:tc>
          <w:tcPr>
            <w:tcW w:w="5951" w:type="dxa"/>
          </w:tcPr>
          <w:p w14:paraId="614922B0" w14:textId="77777777" w:rsidR="00C630F6" w:rsidRDefault="0010635C">
            <w:pPr>
              <w:pStyle w:val="TableParagraph"/>
              <w:spacing w:before="121" w:line="237" w:lineRule="auto"/>
              <w:ind w:left="1265" w:right="187"/>
            </w:pPr>
            <w:r>
              <w:t>Le directeur adjoint des études traite la demande, rend sa décision et en informe L’étudiant,</w:t>
            </w:r>
          </w:p>
          <w:p w14:paraId="4DC4AFF3" w14:textId="77777777" w:rsidR="00C630F6" w:rsidRDefault="0010635C">
            <w:pPr>
              <w:pStyle w:val="TableParagraph"/>
              <w:spacing w:before="1" w:line="252" w:lineRule="exact"/>
              <w:ind w:left="1265"/>
            </w:pPr>
            <w:r>
              <w:t>l'enseignant et le département.</w:t>
            </w:r>
          </w:p>
        </w:tc>
        <w:tc>
          <w:tcPr>
            <w:tcW w:w="6690" w:type="dxa"/>
          </w:tcPr>
          <w:p w14:paraId="0D9EDA57" w14:textId="77777777" w:rsidR="00C630F6" w:rsidRDefault="0010635C">
            <w:pPr>
              <w:pStyle w:val="TableParagraph"/>
              <w:spacing w:before="119" w:line="267" w:lineRule="exact"/>
              <w:ind w:left="1278"/>
            </w:pPr>
            <w:r>
              <w:t>La direction adjointe des études traite la demande, rend sa</w:t>
            </w:r>
          </w:p>
          <w:p w14:paraId="222B0603" w14:textId="77777777" w:rsidR="00C630F6" w:rsidRDefault="0010635C">
            <w:pPr>
              <w:pStyle w:val="TableParagraph"/>
              <w:spacing w:line="267" w:lineRule="exact"/>
              <w:ind w:left="1278"/>
            </w:pPr>
            <w:r>
              <w:t>décision et en informe l’étudiant·e, l'enseignant·e et le</w:t>
            </w:r>
          </w:p>
          <w:p w14:paraId="679262BA" w14:textId="77777777" w:rsidR="00C630F6" w:rsidRDefault="0010635C">
            <w:pPr>
              <w:pStyle w:val="TableParagraph"/>
              <w:spacing w:line="252" w:lineRule="exact"/>
              <w:ind w:left="1278"/>
            </w:pPr>
            <w:r>
              <w:t>département.</w:t>
            </w:r>
          </w:p>
        </w:tc>
        <w:tc>
          <w:tcPr>
            <w:tcW w:w="5173" w:type="dxa"/>
          </w:tcPr>
          <w:p w14:paraId="75E257E7" w14:textId="77777777" w:rsidR="00C630F6" w:rsidRDefault="00C630F6">
            <w:pPr>
              <w:pStyle w:val="TableParagraph"/>
              <w:rPr>
                <w:rFonts w:ascii="Times New Roman"/>
              </w:rPr>
            </w:pPr>
          </w:p>
        </w:tc>
      </w:tr>
    </w:tbl>
    <w:p w14:paraId="1CF460E8" w14:textId="77777777" w:rsidR="00C630F6" w:rsidRDefault="00C630F6">
      <w:pPr>
        <w:rPr>
          <w:rFonts w:ascii="Times New Roman"/>
        </w:rPr>
        <w:sectPr w:rsidR="00C630F6">
          <w:pgSz w:w="20160" w:h="12240" w:orient="landscape"/>
          <w:pgMar w:top="110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7A5E3580" w14:textId="77777777">
        <w:trPr>
          <w:trHeight w:val="511"/>
        </w:trPr>
        <w:tc>
          <w:tcPr>
            <w:tcW w:w="5951" w:type="dxa"/>
            <w:shd w:val="clear" w:color="auto" w:fill="00AFEF"/>
          </w:tcPr>
          <w:p w14:paraId="6636708E" w14:textId="77777777" w:rsidR="00C630F6" w:rsidRDefault="0010635C">
            <w:pPr>
              <w:pStyle w:val="TableParagraph"/>
              <w:spacing w:before="117" w:line="374" w:lineRule="exact"/>
              <w:ind w:left="69"/>
              <w:rPr>
                <w:b/>
                <w:sz w:val="32"/>
              </w:rPr>
            </w:pPr>
            <w:r>
              <w:rPr>
                <w:b/>
                <w:color w:val="FFFFFF"/>
                <w:sz w:val="32"/>
              </w:rPr>
              <w:t>Version initiale – novembre 2018</w:t>
            </w:r>
          </w:p>
        </w:tc>
        <w:tc>
          <w:tcPr>
            <w:tcW w:w="6690" w:type="dxa"/>
            <w:shd w:val="clear" w:color="auto" w:fill="00AFEF"/>
          </w:tcPr>
          <w:p w14:paraId="5188F457" w14:textId="77777777" w:rsidR="00C630F6" w:rsidRDefault="0010635C">
            <w:pPr>
              <w:pStyle w:val="TableParagraph"/>
              <w:spacing w:before="117" w:line="374" w:lineRule="exact"/>
              <w:ind w:left="68"/>
              <w:rPr>
                <w:b/>
                <w:sz w:val="32"/>
              </w:rPr>
            </w:pPr>
            <w:r>
              <w:rPr>
                <w:b/>
                <w:color w:val="FFFFFF"/>
                <w:sz w:val="32"/>
              </w:rPr>
              <w:t>Version modifiée</w:t>
            </w:r>
          </w:p>
        </w:tc>
        <w:tc>
          <w:tcPr>
            <w:tcW w:w="5173" w:type="dxa"/>
            <w:shd w:val="clear" w:color="auto" w:fill="00AFEF"/>
          </w:tcPr>
          <w:p w14:paraId="0E129802" w14:textId="77777777" w:rsidR="00C630F6" w:rsidRDefault="0010635C">
            <w:pPr>
              <w:pStyle w:val="TableParagraph"/>
              <w:spacing w:before="117" w:line="374" w:lineRule="exact"/>
              <w:ind w:left="1612"/>
              <w:rPr>
                <w:b/>
                <w:sz w:val="32"/>
              </w:rPr>
            </w:pPr>
            <w:r>
              <w:rPr>
                <w:b/>
                <w:color w:val="FFFFFF"/>
                <w:sz w:val="32"/>
              </w:rPr>
              <w:t>Commentaires</w:t>
            </w:r>
          </w:p>
        </w:tc>
      </w:tr>
      <w:tr w:rsidR="00C630F6" w14:paraId="5E4BA7A6" w14:textId="77777777">
        <w:trPr>
          <w:trHeight w:val="1878"/>
        </w:trPr>
        <w:tc>
          <w:tcPr>
            <w:tcW w:w="5951" w:type="dxa"/>
          </w:tcPr>
          <w:p w14:paraId="0B377939" w14:textId="77777777" w:rsidR="00C630F6" w:rsidRDefault="0010635C">
            <w:pPr>
              <w:pStyle w:val="TableParagraph"/>
              <w:ind w:left="1231" w:right="62" w:hanging="721"/>
            </w:pPr>
            <w:r>
              <w:t>5.18.2 L'étudiant insatisfait de cette décision peut faire appel auprès de la DÉ qui prend avis d’un comité de recours au besoin et rend une décision définitive et en informe les parties concernées. L'ensemble de la procédure ne dépasse pas six (6) mois.</w:t>
            </w:r>
          </w:p>
        </w:tc>
        <w:tc>
          <w:tcPr>
            <w:tcW w:w="6690" w:type="dxa"/>
            <w:shd w:val="clear" w:color="auto" w:fill="DEEAF6"/>
          </w:tcPr>
          <w:p w14:paraId="6A322DC9" w14:textId="77777777" w:rsidR="00C630F6" w:rsidRDefault="0010635C">
            <w:pPr>
              <w:pStyle w:val="TableParagraph"/>
              <w:ind w:left="1230" w:right="110" w:hanging="720"/>
            </w:pPr>
            <w:r>
              <w:t>5.18.2 L'étudiant·e insatisfait·e de cette décision peut faire appel auprès de la DÉ qui prend avis d’un comité de recours au besoin et rend une décision définitive et en informe les parties concernées. L'ensemble de la procédure ne dépasse</w:t>
            </w:r>
            <w:r>
              <w:rPr>
                <w:color w:val="C00000"/>
              </w:rPr>
              <w:t xml:space="preserve"> pas quatre (4) mois.</w:t>
            </w:r>
          </w:p>
        </w:tc>
        <w:tc>
          <w:tcPr>
            <w:tcW w:w="5173" w:type="dxa"/>
          </w:tcPr>
          <w:p w14:paraId="22136D0F" w14:textId="77777777" w:rsidR="00C630F6" w:rsidRDefault="00C630F6">
            <w:pPr>
              <w:pStyle w:val="TableParagraph"/>
              <w:rPr>
                <w:rFonts w:ascii="Times New Roman"/>
              </w:rPr>
            </w:pPr>
          </w:p>
        </w:tc>
      </w:tr>
      <w:tr w:rsidR="00C630F6" w14:paraId="41E52CB7" w14:textId="77777777">
        <w:trPr>
          <w:trHeight w:val="1344"/>
        </w:trPr>
        <w:tc>
          <w:tcPr>
            <w:tcW w:w="5951" w:type="dxa"/>
          </w:tcPr>
          <w:p w14:paraId="176B64EC" w14:textId="77777777" w:rsidR="00C630F6" w:rsidRDefault="0010635C">
            <w:pPr>
              <w:pStyle w:val="TableParagraph"/>
              <w:spacing w:before="116"/>
              <w:ind w:left="1231" w:right="85" w:hanging="721"/>
            </w:pPr>
            <w:r>
              <w:t>5.18.3  Le comité de recours est composé de membres de la CÉ, désignés par leur instance respective, selon la procédure en vigueur</w:t>
            </w:r>
            <w:r>
              <w:rPr>
                <w:spacing w:val="-5"/>
              </w:rPr>
              <w:t xml:space="preserve"> </w:t>
            </w:r>
            <w:r>
              <w:t>:</w:t>
            </w:r>
          </w:p>
        </w:tc>
        <w:tc>
          <w:tcPr>
            <w:tcW w:w="6690" w:type="dxa"/>
          </w:tcPr>
          <w:p w14:paraId="0E0B6E81" w14:textId="77777777" w:rsidR="00C630F6" w:rsidRDefault="0010635C">
            <w:pPr>
              <w:pStyle w:val="TableParagraph"/>
              <w:ind w:left="1230" w:right="91" w:hanging="720"/>
            </w:pPr>
            <w:r>
              <w:t>5.18.3 Le comité de recours est composé de membres de la CÉ, désignés par leur instance respective, selon la procédure en vigueur :</w:t>
            </w:r>
          </w:p>
        </w:tc>
        <w:tc>
          <w:tcPr>
            <w:tcW w:w="5173" w:type="dxa"/>
          </w:tcPr>
          <w:p w14:paraId="679B0A40" w14:textId="77777777" w:rsidR="00C630F6" w:rsidRDefault="00C630F6">
            <w:pPr>
              <w:pStyle w:val="TableParagraph"/>
              <w:rPr>
                <w:rFonts w:ascii="Times New Roman"/>
              </w:rPr>
            </w:pPr>
          </w:p>
        </w:tc>
      </w:tr>
      <w:tr w:rsidR="00C630F6" w14:paraId="5AC7C114" w14:textId="77777777">
        <w:trPr>
          <w:trHeight w:val="5259"/>
        </w:trPr>
        <w:tc>
          <w:tcPr>
            <w:tcW w:w="5951" w:type="dxa"/>
          </w:tcPr>
          <w:p w14:paraId="0FF13ECD" w14:textId="77777777" w:rsidR="00C630F6" w:rsidRDefault="00C630F6">
            <w:pPr>
              <w:pStyle w:val="TableParagraph"/>
              <w:spacing w:before="4"/>
              <w:rPr>
                <w:sz w:val="19"/>
              </w:rPr>
            </w:pPr>
          </w:p>
          <w:p w14:paraId="3502FB8A" w14:textId="77777777" w:rsidR="00C630F6" w:rsidRDefault="0010635C">
            <w:pPr>
              <w:pStyle w:val="TableParagraph"/>
              <w:numPr>
                <w:ilvl w:val="0"/>
                <w:numId w:val="4"/>
              </w:numPr>
              <w:tabs>
                <w:tab w:val="left" w:pos="1498"/>
              </w:tabs>
              <w:ind w:right="111"/>
            </w:pPr>
            <w:r>
              <w:t>deux (2) enseignants issus d’un secteur différent parmi les suivants : formation générale, technique ou</w:t>
            </w:r>
            <w:r>
              <w:rPr>
                <w:spacing w:val="-4"/>
              </w:rPr>
              <w:t xml:space="preserve"> </w:t>
            </w:r>
            <w:r>
              <w:t>préuniversitaire;</w:t>
            </w:r>
          </w:p>
          <w:p w14:paraId="4E78B865" w14:textId="77777777" w:rsidR="00C630F6" w:rsidRDefault="0010635C">
            <w:pPr>
              <w:pStyle w:val="TableParagraph"/>
              <w:numPr>
                <w:ilvl w:val="0"/>
                <w:numId w:val="4"/>
              </w:numPr>
              <w:tabs>
                <w:tab w:val="left" w:pos="1498"/>
              </w:tabs>
              <w:ind w:hanging="361"/>
            </w:pPr>
            <w:r>
              <w:t>un</w:t>
            </w:r>
            <w:r>
              <w:rPr>
                <w:spacing w:val="-2"/>
              </w:rPr>
              <w:t xml:space="preserve"> </w:t>
            </w:r>
            <w:r>
              <w:t>professionnel;</w:t>
            </w:r>
          </w:p>
          <w:p w14:paraId="0846DDAD" w14:textId="77777777" w:rsidR="00C630F6" w:rsidRDefault="0010635C">
            <w:pPr>
              <w:pStyle w:val="TableParagraph"/>
              <w:numPr>
                <w:ilvl w:val="0"/>
                <w:numId w:val="4"/>
              </w:numPr>
              <w:tabs>
                <w:tab w:val="left" w:pos="1498"/>
              </w:tabs>
              <w:spacing w:before="1" w:line="268" w:lineRule="exact"/>
              <w:ind w:hanging="361"/>
            </w:pPr>
            <w:r>
              <w:t>un</w:t>
            </w:r>
            <w:r>
              <w:rPr>
                <w:spacing w:val="-2"/>
              </w:rPr>
              <w:t xml:space="preserve"> </w:t>
            </w:r>
            <w:r>
              <w:t>étudiant;</w:t>
            </w:r>
          </w:p>
          <w:p w14:paraId="21B2E74D" w14:textId="77777777" w:rsidR="00C630F6" w:rsidRDefault="0010635C">
            <w:pPr>
              <w:pStyle w:val="TableParagraph"/>
              <w:numPr>
                <w:ilvl w:val="0"/>
                <w:numId w:val="4"/>
              </w:numPr>
              <w:tabs>
                <w:tab w:val="left" w:pos="1498"/>
              </w:tabs>
              <w:spacing w:line="268" w:lineRule="exact"/>
              <w:ind w:hanging="361"/>
            </w:pPr>
            <w:r>
              <w:t>un directeur adjoint des</w:t>
            </w:r>
            <w:r>
              <w:rPr>
                <w:spacing w:val="-2"/>
              </w:rPr>
              <w:t xml:space="preserve"> </w:t>
            </w:r>
            <w:r>
              <w:t>études.</w:t>
            </w:r>
          </w:p>
        </w:tc>
        <w:tc>
          <w:tcPr>
            <w:tcW w:w="6690" w:type="dxa"/>
            <w:shd w:val="clear" w:color="auto" w:fill="DEEAF6"/>
          </w:tcPr>
          <w:p w14:paraId="67604A50" w14:textId="77777777" w:rsidR="00C630F6" w:rsidRDefault="00C630F6">
            <w:pPr>
              <w:pStyle w:val="TableParagraph"/>
              <w:spacing w:before="8"/>
              <w:rPr>
                <w:sz w:val="21"/>
              </w:rPr>
            </w:pPr>
          </w:p>
          <w:p w14:paraId="740FDAFE" w14:textId="77777777" w:rsidR="00C630F6" w:rsidRDefault="0010635C">
            <w:pPr>
              <w:pStyle w:val="TableParagraph"/>
              <w:numPr>
                <w:ilvl w:val="0"/>
                <w:numId w:val="3"/>
              </w:numPr>
              <w:tabs>
                <w:tab w:val="left" w:pos="1497"/>
              </w:tabs>
              <w:ind w:left="1496" w:right="395"/>
            </w:pPr>
            <w:r>
              <w:t>deux (2) enseignant·es issu·e d’un secteur différent parmi les suivants : formation générale, technique ou préuniversitaire;</w:t>
            </w:r>
          </w:p>
          <w:p w14:paraId="1F512CC0" w14:textId="77777777" w:rsidR="00C630F6" w:rsidRDefault="0010635C">
            <w:pPr>
              <w:pStyle w:val="TableParagraph"/>
              <w:numPr>
                <w:ilvl w:val="0"/>
                <w:numId w:val="3"/>
              </w:numPr>
              <w:tabs>
                <w:tab w:val="left" w:pos="1497"/>
              </w:tabs>
              <w:spacing w:before="1" w:line="267" w:lineRule="exact"/>
              <w:ind w:hanging="371"/>
            </w:pPr>
            <w:r>
              <w:t>un·e professionnel·le;</w:t>
            </w:r>
          </w:p>
          <w:p w14:paraId="082E7993" w14:textId="77777777" w:rsidR="00C630F6" w:rsidRDefault="0010635C">
            <w:pPr>
              <w:pStyle w:val="TableParagraph"/>
              <w:numPr>
                <w:ilvl w:val="0"/>
                <w:numId w:val="3"/>
              </w:numPr>
              <w:tabs>
                <w:tab w:val="left" w:pos="1497"/>
              </w:tabs>
              <w:spacing w:line="267" w:lineRule="exact"/>
              <w:ind w:hanging="348"/>
            </w:pPr>
            <w:r>
              <w:t>un·e</w:t>
            </w:r>
            <w:r>
              <w:rPr>
                <w:spacing w:val="1"/>
              </w:rPr>
              <w:t xml:space="preserve"> </w:t>
            </w:r>
            <w:r>
              <w:t>étudiant·e;</w:t>
            </w:r>
          </w:p>
          <w:p w14:paraId="79FABC3D" w14:textId="77777777" w:rsidR="00C630F6" w:rsidRDefault="0010635C">
            <w:pPr>
              <w:pStyle w:val="TableParagraph"/>
              <w:numPr>
                <w:ilvl w:val="0"/>
                <w:numId w:val="3"/>
              </w:numPr>
              <w:tabs>
                <w:tab w:val="left" w:pos="1497"/>
              </w:tabs>
              <w:ind w:hanging="371"/>
            </w:pPr>
            <w:r>
              <w:t>un·e membre de la direction adjointe des</w:t>
            </w:r>
            <w:r>
              <w:rPr>
                <w:spacing w:val="-6"/>
              </w:rPr>
              <w:t xml:space="preserve"> </w:t>
            </w:r>
            <w:r>
              <w:t>études.</w:t>
            </w:r>
          </w:p>
          <w:p w14:paraId="23146713" w14:textId="77777777" w:rsidR="00C630F6" w:rsidRDefault="00C630F6">
            <w:pPr>
              <w:pStyle w:val="TableParagraph"/>
            </w:pPr>
          </w:p>
          <w:p w14:paraId="60C30191" w14:textId="77777777" w:rsidR="00C630F6" w:rsidRDefault="00C630F6">
            <w:pPr>
              <w:pStyle w:val="TableParagraph"/>
            </w:pPr>
          </w:p>
          <w:p w14:paraId="34200453" w14:textId="77777777" w:rsidR="00C630F6" w:rsidRDefault="00C630F6">
            <w:pPr>
              <w:pStyle w:val="TableParagraph"/>
            </w:pPr>
          </w:p>
          <w:p w14:paraId="4B52A62A" w14:textId="77777777" w:rsidR="00C630F6" w:rsidRDefault="00C630F6">
            <w:pPr>
              <w:pStyle w:val="TableParagraph"/>
              <w:spacing w:before="9"/>
              <w:rPr>
                <w:sz w:val="19"/>
              </w:rPr>
            </w:pPr>
          </w:p>
          <w:p w14:paraId="3CBD7412" w14:textId="77777777" w:rsidR="00C630F6" w:rsidRDefault="0010635C">
            <w:pPr>
              <w:pStyle w:val="TableParagraph"/>
              <w:spacing w:before="1"/>
              <w:ind w:left="776" w:right="461"/>
            </w:pPr>
            <w:r>
              <w:rPr>
                <w:color w:val="C00000"/>
              </w:rPr>
              <w:t>Dans le cas où les étudiant·es membres la CÉ ne peuvent pas siéger, l’AGECA nomme un·e représentant·e étudiant·e de substitution.</w:t>
            </w:r>
          </w:p>
        </w:tc>
        <w:tc>
          <w:tcPr>
            <w:tcW w:w="5173" w:type="dxa"/>
          </w:tcPr>
          <w:p w14:paraId="4B1AB613" w14:textId="77777777" w:rsidR="00C630F6" w:rsidRDefault="00C630F6">
            <w:pPr>
              <w:pStyle w:val="TableParagraph"/>
              <w:rPr>
                <w:rFonts w:ascii="Times New Roman"/>
              </w:rPr>
            </w:pPr>
          </w:p>
        </w:tc>
      </w:tr>
    </w:tbl>
    <w:p w14:paraId="3C4715BA" w14:textId="77777777" w:rsidR="00C630F6" w:rsidRDefault="00C630F6">
      <w:pPr>
        <w:rPr>
          <w:rFonts w:ascii="Times New Roman"/>
        </w:rPr>
        <w:sectPr w:rsidR="00C630F6">
          <w:pgSz w:w="20160" w:h="12240" w:orient="landscape"/>
          <w:pgMar w:top="110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294B1D9C" w14:textId="77777777">
        <w:trPr>
          <w:trHeight w:val="511"/>
        </w:trPr>
        <w:tc>
          <w:tcPr>
            <w:tcW w:w="5951" w:type="dxa"/>
            <w:shd w:val="clear" w:color="auto" w:fill="00AFEF"/>
          </w:tcPr>
          <w:p w14:paraId="0E1944E9" w14:textId="77777777" w:rsidR="00C630F6" w:rsidRDefault="0010635C">
            <w:pPr>
              <w:pStyle w:val="TableParagraph"/>
              <w:spacing w:before="117" w:line="374" w:lineRule="exact"/>
              <w:ind w:left="69"/>
              <w:rPr>
                <w:b/>
                <w:sz w:val="32"/>
              </w:rPr>
            </w:pPr>
            <w:r>
              <w:rPr>
                <w:b/>
                <w:color w:val="FFFFFF"/>
                <w:sz w:val="32"/>
              </w:rPr>
              <w:t>Version initiale – novembre 2018</w:t>
            </w:r>
          </w:p>
        </w:tc>
        <w:tc>
          <w:tcPr>
            <w:tcW w:w="6690" w:type="dxa"/>
            <w:shd w:val="clear" w:color="auto" w:fill="00AFEF"/>
          </w:tcPr>
          <w:p w14:paraId="7A7544EE" w14:textId="77777777" w:rsidR="00C630F6" w:rsidRDefault="0010635C">
            <w:pPr>
              <w:pStyle w:val="TableParagraph"/>
              <w:spacing w:before="117" w:line="374" w:lineRule="exact"/>
              <w:ind w:left="68"/>
              <w:rPr>
                <w:b/>
                <w:sz w:val="32"/>
              </w:rPr>
            </w:pPr>
            <w:r>
              <w:rPr>
                <w:b/>
                <w:color w:val="FFFFFF"/>
                <w:sz w:val="32"/>
              </w:rPr>
              <w:t>Version modifiée</w:t>
            </w:r>
          </w:p>
        </w:tc>
        <w:tc>
          <w:tcPr>
            <w:tcW w:w="5173" w:type="dxa"/>
            <w:shd w:val="clear" w:color="auto" w:fill="00AFEF"/>
          </w:tcPr>
          <w:p w14:paraId="7FE257B1" w14:textId="77777777" w:rsidR="00C630F6" w:rsidRDefault="0010635C">
            <w:pPr>
              <w:pStyle w:val="TableParagraph"/>
              <w:spacing w:before="117" w:line="374" w:lineRule="exact"/>
              <w:ind w:left="1612"/>
              <w:rPr>
                <w:b/>
                <w:sz w:val="32"/>
              </w:rPr>
            </w:pPr>
            <w:r>
              <w:rPr>
                <w:b/>
                <w:color w:val="FFFFFF"/>
                <w:sz w:val="32"/>
              </w:rPr>
              <w:t>Commentaires</w:t>
            </w:r>
          </w:p>
        </w:tc>
      </w:tr>
      <w:tr w:rsidR="00C630F6" w14:paraId="44662107" w14:textId="77777777">
        <w:trPr>
          <w:trHeight w:val="705"/>
        </w:trPr>
        <w:tc>
          <w:tcPr>
            <w:tcW w:w="5951" w:type="dxa"/>
          </w:tcPr>
          <w:p w14:paraId="41BBAA56" w14:textId="77777777" w:rsidR="00C630F6" w:rsidRDefault="0010635C">
            <w:pPr>
              <w:pStyle w:val="TableParagraph"/>
              <w:spacing w:before="116" w:line="290" w:lineRule="atLeast"/>
              <w:ind w:left="777" w:right="290"/>
              <w:rPr>
                <w:b/>
                <w:sz w:val="24"/>
              </w:rPr>
            </w:pPr>
            <w:r>
              <w:rPr>
                <w:b/>
                <w:sz w:val="24"/>
              </w:rPr>
              <w:t>ARTICLE 6.00 — ÉVALUATION ET RÉVISION DE LA POLITIQUE</w:t>
            </w:r>
          </w:p>
        </w:tc>
        <w:tc>
          <w:tcPr>
            <w:tcW w:w="6690" w:type="dxa"/>
          </w:tcPr>
          <w:p w14:paraId="578275B7" w14:textId="77777777" w:rsidR="00C630F6" w:rsidRDefault="0010635C">
            <w:pPr>
              <w:pStyle w:val="TableParagraph"/>
              <w:spacing w:before="116" w:line="290" w:lineRule="atLeast"/>
              <w:ind w:left="776" w:right="1030"/>
              <w:rPr>
                <w:b/>
                <w:sz w:val="24"/>
              </w:rPr>
            </w:pPr>
            <w:r>
              <w:rPr>
                <w:b/>
                <w:sz w:val="24"/>
              </w:rPr>
              <w:t>ARTICLE 6.00 — ÉVALUATION ET RÉVISION DE LA POLITIQUE</w:t>
            </w:r>
          </w:p>
        </w:tc>
        <w:tc>
          <w:tcPr>
            <w:tcW w:w="5173" w:type="dxa"/>
          </w:tcPr>
          <w:p w14:paraId="42EACA77" w14:textId="77777777" w:rsidR="00C630F6" w:rsidRDefault="00C630F6">
            <w:pPr>
              <w:pStyle w:val="TableParagraph"/>
              <w:rPr>
                <w:rFonts w:ascii="Times New Roman"/>
              </w:rPr>
            </w:pPr>
          </w:p>
        </w:tc>
      </w:tr>
      <w:tr w:rsidR="00C630F6" w14:paraId="6799ADFD" w14:textId="77777777">
        <w:trPr>
          <w:trHeight w:val="388"/>
        </w:trPr>
        <w:tc>
          <w:tcPr>
            <w:tcW w:w="5951" w:type="dxa"/>
          </w:tcPr>
          <w:p w14:paraId="1D0DF5AB" w14:textId="77777777" w:rsidR="00C630F6" w:rsidRDefault="0010635C">
            <w:pPr>
              <w:pStyle w:val="TableParagraph"/>
              <w:spacing w:before="118" w:line="250" w:lineRule="exact"/>
              <w:ind w:left="69"/>
              <w:rPr>
                <w:b/>
                <w:sz w:val="21"/>
              </w:rPr>
            </w:pPr>
            <w:r>
              <w:rPr>
                <w:b/>
                <w:sz w:val="21"/>
              </w:rPr>
              <w:t>6.1 ÉVALUATION</w:t>
            </w:r>
          </w:p>
        </w:tc>
        <w:tc>
          <w:tcPr>
            <w:tcW w:w="6690" w:type="dxa"/>
          </w:tcPr>
          <w:p w14:paraId="3B9658B8" w14:textId="77777777" w:rsidR="00C630F6" w:rsidRDefault="0010635C">
            <w:pPr>
              <w:pStyle w:val="TableParagraph"/>
              <w:spacing w:before="116" w:line="252" w:lineRule="exact"/>
              <w:ind w:left="68"/>
              <w:rPr>
                <w:b/>
              </w:rPr>
            </w:pPr>
            <w:r>
              <w:rPr>
                <w:b/>
              </w:rPr>
              <w:t>6.1 ÉVALUATION</w:t>
            </w:r>
          </w:p>
        </w:tc>
        <w:tc>
          <w:tcPr>
            <w:tcW w:w="5173" w:type="dxa"/>
          </w:tcPr>
          <w:p w14:paraId="11D65C25" w14:textId="77777777" w:rsidR="00C630F6" w:rsidRDefault="00C630F6">
            <w:pPr>
              <w:pStyle w:val="TableParagraph"/>
              <w:rPr>
                <w:rFonts w:ascii="Times New Roman"/>
              </w:rPr>
            </w:pPr>
          </w:p>
        </w:tc>
      </w:tr>
      <w:tr w:rsidR="00C630F6" w14:paraId="732FE3AE" w14:textId="77777777">
        <w:trPr>
          <w:trHeight w:val="1685"/>
        </w:trPr>
        <w:tc>
          <w:tcPr>
            <w:tcW w:w="5951" w:type="dxa"/>
          </w:tcPr>
          <w:p w14:paraId="0DB4A5BE" w14:textId="77777777" w:rsidR="00C630F6" w:rsidRDefault="0010635C">
            <w:pPr>
              <w:pStyle w:val="TableParagraph"/>
              <w:tabs>
                <w:tab w:val="left" w:pos="789"/>
              </w:tabs>
              <w:ind w:left="789" w:right="829" w:hanging="721"/>
            </w:pPr>
            <w:r>
              <w:rPr>
                <w:sz w:val="21"/>
              </w:rPr>
              <w:t>6.1.1</w:t>
            </w:r>
            <w:r>
              <w:rPr>
                <w:sz w:val="21"/>
              </w:rPr>
              <w:tab/>
            </w:r>
            <w:r>
              <w:t>Le Collège procède périodiquement au besoin, à l’évaluation de la présente Politique et de son application ainsi qu’à celle des</w:t>
            </w:r>
            <w:r>
              <w:rPr>
                <w:spacing w:val="-7"/>
              </w:rPr>
              <w:t xml:space="preserve"> </w:t>
            </w:r>
            <w:r>
              <w:t>RDÉA.</w:t>
            </w:r>
          </w:p>
        </w:tc>
        <w:tc>
          <w:tcPr>
            <w:tcW w:w="6690" w:type="dxa"/>
            <w:shd w:val="clear" w:color="auto" w:fill="DEEAF6"/>
          </w:tcPr>
          <w:p w14:paraId="664733E7" w14:textId="77777777" w:rsidR="00C630F6" w:rsidRDefault="0010635C">
            <w:pPr>
              <w:pStyle w:val="TableParagraph"/>
              <w:tabs>
                <w:tab w:val="left" w:pos="788"/>
              </w:tabs>
              <w:ind w:left="788" w:right="47" w:hanging="720"/>
            </w:pPr>
            <w:r>
              <w:rPr>
                <w:sz w:val="21"/>
              </w:rPr>
              <w:t>6.1.1</w:t>
            </w:r>
            <w:r>
              <w:rPr>
                <w:sz w:val="21"/>
              </w:rPr>
              <w:tab/>
            </w:r>
            <w:r>
              <w:t xml:space="preserve">Le Collège procède </w:t>
            </w:r>
            <w:r>
              <w:rPr>
                <w:color w:val="C00000"/>
              </w:rPr>
              <w:t xml:space="preserve">au besoin, ou au moins à tous les dix (10) ans, à </w:t>
            </w:r>
            <w:r>
              <w:t>l’évaluation de la présente Politique et de son application ainsi qu’à celle des</w:t>
            </w:r>
            <w:r>
              <w:rPr>
                <w:spacing w:val="1"/>
              </w:rPr>
              <w:t xml:space="preserve"> </w:t>
            </w:r>
            <w:r>
              <w:t>RDÉA.</w:t>
            </w:r>
          </w:p>
        </w:tc>
        <w:tc>
          <w:tcPr>
            <w:tcW w:w="5173" w:type="dxa"/>
          </w:tcPr>
          <w:p w14:paraId="549F0281" w14:textId="77777777" w:rsidR="00C630F6" w:rsidRDefault="00C630F6">
            <w:pPr>
              <w:pStyle w:val="TableParagraph"/>
              <w:rPr>
                <w:rFonts w:ascii="Times New Roman"/>
              </w:rPr>
            </w:pPr>
          </w:p>
        </w:tc>
      </w:tr>
      <w:tr w:rsidR="00C630F6" w14:paraId="02AB1BDA" w14:textId="77777777">
        <w:trPr>
          <w:trHeight w:val="2241"/>
        </w:trPr>
        <w:tc>
          <w:tcPr>
            <w:tcW w:w="5951" w:type="dxa"/>
          </w:tcPr>
          <w:p w14:paraId="0F3E7BBB" w14:textId="77777777" w:rsidR="00C630F6" w:rsidRDefault="0010635C">
            <w:pPr>
              <w:pStyle w:val="TableParagraph"/>
              <w:numPr>
                <w:ilvl w:val="2"/>
                <w:numId w:val="2"/>
              </w:numPr>
              <w:tabs>
                <w:tab w:val="left" w:pos="840"/>
                <w:tab w:val="left" w:pos="841"/>
              </w:tabs>
              <w:spacing w:before="116"/>
              <w:ind w:hanging="772"/>
            </w:pPr>
            <w:r>
              <w:t>Les principaux critères d’évaluation retenus sont</w:t>
            </w:r>
            <w:r>
              <w:rPr>
                <w:spacing w:val="-10"/>
              </w:rPr>
              <w:t xml:space="preserve"> </w:t>
            </w:r>
            <w:r>
              <w:t>:</w:t>
            </w:r>
          </w:p>
          <w:p w14:paraId="6B1D6F9A" w14:textId="77777777" w:rsidR="00C630F6" w:rsidRDefault="0010635C">
            <w:pPr>
              <w:pStyle w:val="TableParagraph"/>
              <w:numPr>
                <w:ilvl w:val="3"/>
                <w:numId w:val="2"/>
              </w:numPr>
              <w:tabs>
                <w:tab w:val="left" w:pos="896"/>
              </w:tabs>
              <w:ind w:right="272" w:firstLine="0"/>
            </w:pPr>
            <w:r>
              <w:t>l’exhaustivité, la clarté, la cohérence, la pertinence et l’applicabilité des</w:t>
            </w:r>
            <w:r>
              <w:rPr>
                <w:spacing w:val="1"/>
              </w:rPr>
              <w:t xml:space="preserve"> </w:t>
            </w:r>
            <w:r>
              <w:t>articles;</w:t>
            </w:r>
          </w:p>
          <w:p w14:paraId="634F4966" w14:textId="77777777" w:rsidR="00C630F6" w:rsidRDefault="0010635C">
            <w:pPr>
              <w:pStyle w:val="TableParagraph"/>
              <w:numPr>
                <w:ilvl w:val="3"/>
                <w:numId w:val="2"/>
              </w:numPr>
              <w:tabs>
                <w:tab w:val="left" w:pos="896"/>
              </w:tabs>
              <w:ind w:left="895" w:hanging="107"/>
            </w:pPr>
            <w:r>
              <w:t>la conformité et l’efficacité quant à son</w:t>
            </w:r>
            <w:r>
              <w:rPr>
                <w:spacing w:val="-7"/>
              </w:rPr>
              <w:t xml:space="preserve"> </w:t>
            </w:r>
            <w:r>
              <w:t>application.</w:t>
            </w:r>
          </w:p>
        </w:tc>
        <w:tc>
          <w:tcPr>
            <w:tcW w:w="6690" w:type="dxa"/>
          </w:tcPr>
          <w:p w14:paraId="73BFC1F7" w14:textId="77777777" w:rsidR="00C630F6" w:rsidRDefault="0010635C">
            <w:pPr>
              <w:pStyle w:val="TableParagraph"/>
              <w:numPr>
                <w:ilvl w:val="2"/>
                <w:numId w:val="1"/>
              </w:numPr>
              <w:tabs>
                <w:tab w:val="left" w:pos="788"/>
                <w:tab w:val="left" w:pos="789"/>
              </w:tabs>
              <w:spacing w:line="264" w:lineRule="exact"/>
              <w:ind w:hanging="721"/>
            </w:pPr>
            <w:r>
              <w:t>Les principaux critères d’évaluation retenus sont</w:t>
            </w:r>
            <w:r>
              <w:rPr>
                <w:spacing w:val="-4"/>
              </w:rPr>
              <w:t xml:space="preserve"> </w:t>
            </w:r>
            <w:r>
              <w:t>:</w:t>
            </w:r>
          </w:p>
          <w:p w14:paraId="1E8120DC" w14:textId="77777777" w:rsidR="00C630F6" w:rsidRDefault="0010635C">
            <w:pPr>
              <w:pStyle w:val="TableParagraph"/>
              <w:numPr>
                <w:ilvl w:val="3"/>
                <w:numId w:val="1"/>
              </w:numPr>
              <w:tabs>
                <w:tab w:val="left" w:pos="1194"/>
                <w:tab w:val="left" w:pos="1195"/>
              </w:tabs>
              <w:ind w:left="788" w:right="1954" w:firstLine="0"/>
            </w:pPr>
            <w:r>
              <w:t>l’exhaustivité, la clarté, la cohérence, la pertinence et l’applicabilité des articles;</w:t>
            </w:r>
          </w:p>
          <w:p w14:paraId="5AD662C6" w14:textId="77777777" w:rsidR="00C630F6" w:rsidRDefault="0010635C">
            <w:pPr>
              <w:pStyle w:val="TableParagraph"/>
              <w:numPr>
                <w:ilvl w:val="3"/>
                <w:numId w:val="1"/>
              </w:numPr>
              <w:tabs>
                <w:tab w:val="left" w:pos="1194"/>
                <w:tab w:val="left" w:pos="1195"/>
              </w:tabs>
              <w:spacing w:before="3" w:line="237" w:lineRule="auto"/>
              <w:ind w:right="1970" w:firstLine="0"/>
            </w:pPr>
            <w:r>
              <w:t>la conformité et l’efficacité quant à son application.</w:t>
            </w:r>
          </w:p>
        </w:tc>
        <w:tc>
          <w:tcPr>
            <w:tcW w:w="5173" w:type="dxa"/>
          </w:tcPr>
          <w:p w14:paraId="6D983160" w14:textId="77777777" w:rsidR="00C630F6" w:rsidRDefault="00C630F6">
            <w:pPr>
              <w:pStyle w:val="TableParagraph"/>
              <w:rPr>
                <w:rFonts w:ascii="Times New Roman"/>
              </w:rPr>
            </w:pPr>
          </w:p>
        </w:tc>
      </w:tr>
      <w:tr w:rsidR="00C630F6" w14:paraId="6DE0C79C" w14:textId="77777777">
        <w:trPr>
          <w:trHeight w:val="2954"/>
        </w:trPr>
        <w:tc>
          <w:tcPr>
            <w:tcW w:w="5951" w:type="dxa"/>
          </w:tcPr>
          <w:p w14:paraId="795823ED" w14:textId="77777777" w:rsidR="00C630F6" w:rsidRDefault="0010635C">
            <w:pPr>
              <w:pStyle w:val="TableParagraph"/>
              <w:tabs>
                <w:tab w:val="left" w:pos="789"/>
              </w:tabs>
              <w:spacing w:line="264" w:lineRule="exact"/>
              <w:ind w:left="69"/>
            </w:pPr>
            <w:r>
              <w:rPr>
                <w:sz w:val="21"/>
              </w:rPr>
              <w:t>6.1.3</w:t>
            </w:r>
            <w:r>
              <w:rPr>
                <w:sz w:val="21"/>
              </w:rPr>
              <w:tab/>
            </w:r>
            <w:r>
              <w:t>CÉ détermine les modalités, les instruments et</w:t>
            </w:r>
            <w:r>
              <w:rPr>
                <w:spacing w:val="-3"/>
              </w:rPr>
              <w:t xml:space="preserve"> </w:t>
            </w:r>
            <w:r>
              <w:t>le</w:t>
            </w:r>
          </w:p>
          <w:p w14:paraId="456741F9" w14:textId="77777777" w:rsidR="00C630F6" w:rsidRDefault="0010635C">
            <w:pPr>
              <w:pStyle w:val="TableParagraph"/>
              <w:ind w:left="789"/>
            </w:pPr>
            <w:r>
              <w:t>calendrier d’évaluation de la Politique</w:t>
            </w:r>
          </w:p>
          <w:p w14:paraId="255AB637" w14:textId="77777777" w:rsidR="00C630F6" w:rsidRDefault="0010635C">
            <w:pPr>
              <w:pStyle w:val="TableParagraph"/>
              <w:ind w:left="789"/>
            </w:pPr>
            <w:r>
              <w:t>et de son application.</w:t>
            </w:r>
          </w:p>
        </w:tc>
        <w:tc>
          <w:tcPr>
            <w:tcW w:w="6690" w:type="dxa"/>
          </w:tcPr>
          <w:p w14:paraId="240D1DC5" w14:textId="77777777" w:rsidR="00C630F6" w:rsidRDefault="0010635C">
            <w:pPr>
              <w:pStyle w:val="TableParagraph"/>
              <w:tabs>
                <w:tab w:val="left" w:pos="788"/>
              </w:tabs>
              <w:spacing w:line="264" w:lineRule="exact"/>
              <w:ind w:left="68"/>
            </w:pPr>
            <w:r>
              <w:rPr>
                <w:sz w:val="21"/>
              </w:rPr>
              <w:t>6.1.3</w:t>
            </w:r>
            <w:r>
              <w:rPr>
                <w:sz w:val="21"/>
              </w:rPr>
              <w:tab/>
            </w:r>
            <w:r>
              <w:t>La CÉ détermine les modalités, les instruments et le</w:t>
            </w:r>
            <w:r>
              <w:rPr>
                <w:spacing w:val="-14"/>
              </w:rPr>
              <w:t xml:space="preserve"> </w:t>
            </w:r>
            <w:r>
              <w:t>calendrier</w:t>
            </w:r>
          </w:p>
          <w:p w14:paraId="263BD47A" w14:textId="77777777" w:rsidR="00C630F6" w:rsidRDefault="0010635C">
            <w:pPr>
              <w:pStyle w:val="TableParagraph"/>
              <w:ind w:left="787"/>
            </w:pPr>
            <w:r>
              <w:t>d’évaluation de la Politique et de son application.</w:t>
            </w:r>
          </w:p>
        </w:tc>
        <w:tc>
          <w:tcPr>
            <w:tcW w:w="5173" w:type="dxa"/>
          </w:tcPr>
          <w:p w14:paraId="605311DA" w14:textId="77777777" w:rsidR="00C630F6" w:rsidRDefault="00C630F6">
            <w:pPr>
              <w:pStyle w:val="TableParagraph"/>
              <w:rPr>
                <w:rFonts w:ascii="Times New Roman"/>
              </w:rPr>
            </w:pPr>
          </w:p>
        </w:tc>
      </w:tr>
    </w:tbl>
    <w:p w14:paraId="6356AFB2" w14:textId="77777777" w:rsidR="00C630F6" w:rsidRDefault="00C630F6">
      <w:pPr>
        <w:rPr>
          <w:rFonts w:ascii="Times New Roman"/>
        </w:rPr>
        <w:sectPr w:rsidR="00C630F6">
          <w:pgSz w:w="20160" w:h="12240" w:orient="landscape"/>
          <w:pgMar w:top="1100" w:right="600" w:bottom="1160" w:left="980" w:header="0" w:footer="96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6690"/>
        <w:gridCol w:w="5173"/>
      </w:tblGrid>
      <w:tr w:rsidR="00C630F6" w14:paraId="5DE148CC" w14:textId="77777777">
        <w:trPr>
          <w:trHeight w:val="511"/>
        </w:trPr>
        <w:tc>
          <w:tcPr>
            <w:tcW w:w="5951" w:type="dxa"/>
            <w:shd w:val="clear" w:color="auto" w:fill="00AFEF"/>
          </w:tcPr>
          <w:p w14:paraId="0F9F1B9B" w14:textId="77777777" w:rsidR="00C630F6" w:rsidRDefault="0010635C">
            <w:pPr>
              <w:pStyle w:val="TableParagraph"/>
              <w:spacing w:before="117" w:line="374" w:lineRule="exact"/>
              <w:ind w:left="69"/>
              <w:rPr>
                <w:b/>
                <w:sz w:val="32"/>
              </w:rPr>
            </w:pPr>
            <w:r>
              <w:rPr>
                <w:b/>
                <w:color w:val="FFFFFF"/>
                <w:sz w:val="32"/>
              </w:rPr>
              <w:t>Version initiale – novembre 2018</w:t>
            </w:r>
          </w:p>
        </w:tc>
        <w:tc>
          <w:tcPr>
            <w:tcW w:w="6690" w:type="dxa"/>
            <w:shd w:val="clear" w:color="auto" w:fill="00AFEF"/>
          </w:tcPr>
          <w:p w14:paraId="65F2B7E9" w14:textId="77777777" w:rsidR="00C630F6" w:rsidRDefault="0010635C">
            <w:pPr>
              <w:pStyle w:val="TableParagraph"/>
              <w:spacing w:before="117" w:line="374" w:lineRule="exact"/>
              <w:ind w:left="68"/>
              <w:rPr>
                <w:b/>
                <w:sz w:val="32"/>
              </w:rPr>
            </w:pPr>
            <w:r>
              <w:rPr>
                <w:b/>
                <w:color w:val="FFFFFF"/>
                <w:sz w:val="32"/>
              </w:rPr>
              <w:t>Version modifiée</w:t>
            </w:r>
          </w:p>
        </w:tc>
        <w:tc>
          <w:tcPr>
            <w:tcW w:w="5173" w:type="dxa"/>
            <w:shd w:val="clear" w:color="auto" w:fill="00AFEF"/>
          </w:tcPr>
          <w:p w14:paraId="2B866519" w14:textId="77777777" w:rsidR="00C630F6" w:rsidRDefault="0010635C">
            <w:pPr>
              <w:pStyle w:val="TableParagraph"/>
              <w:spacing w:before="117" w:line="374" w:lineRule="exact"/>
              <w:ind w:left="1612"/>
              <w:rPr>
                <w:b/>
                <w:sz w:val="32"/>
              </w:rPr>
            </w:pPr>
            <w:r>
              <w:rPr>
                <w:b/>
                <w:color w:val="FFFFFF"/>
                <w:sz w:val="32"/>
              </w:rPr>
              <w:t>Commentaires</w:t>
            </w:r>
          </w:p>
        </w:tc>
      </w:tr>
      <w:tr w:rsidR="00C630F6" w14:paraId="5A12FDD5" w14:textId="77777777">
        <w:trPr>
          <w:trHeight w:val="388"/>
        </w:trPr>
        <w:tc>
          <w:tcPr>
            <w:tcW w:w="5951" w:type="dxa"/>
          </w:tcPr>
          <w:p w14:paraId="26B29659" w14:textId="77777777" w:rsidR="00C630F6" w:rsidRDefault="0010635C">
            <w:pPr>
              <w:pStyle w:val="TableParagraph"/>
              <w:spacing w:before="118" w:line="250" w:lineRule="exact"/>
              <w:ind w:left="69"/>
              <w:rPr>
                <w:b/>
                <w:sz w:val="21"/>
              </w:rPr>
            </w:pPr>
            <w:r>
              <w:rPr>
                <w:b/>
                <w:sz w:val="21"/>
              </w:rPr>
              <w:t>6.2 RÉVISION</w:t>
            </w:r>
          </w:p>
        </w:tc>
        <w:tc>
          <w:tcPr>
            <w:tcW w:w="6690" w:type="dxa"/>
          </w:tcPr>
          <w:p w14:paraId="2C3E9ED0" w14:textId="77777777" w:rsidR="00C630F6" w:rsidRDefault="0010635C">
            <w:pPr>
              <w:pStyle w:val="TableParagraph"/>
              <w:spacing w:before="116" w:line="252" w:lineRule="exact"/>
              <w:ind w:left="68"/>
              <w:rPr>
                <w:b/>
              </w:rPr>
            </w:pPr>
            <w:r>
              <w:rPr>
                <w:b/>
              </w:rPr>
              <w:t>6.2 RÉVISION</w:t>
            </w:r>
          </w:p>
        </w:tc>
        <w:tc>
          <w:tcPr>
            <w:tcW w:w="5173" w:type="dxa"/>
          </w:tcPr>
          <w:p w14:paraId="795F5A2A" w14:textId="77777777" w:rsidR="00C630F6" w:rsidRDefault="00C630F6">
            <w:pPr>
              <w:pStyle w:val="TableParagraph"/>
              <w:rPr>
                <w:rFonts w:ascii="Times New Roman"/>
              </w:rPr>
            </w:pPr>
          </w:p>
        </w:tc>
      </w:tr>
      <w:tr w:rsidR="00C630F6" w14:paraId="7BAE38A0" w14:textId="77777777">
        <w:trPr>
          <w:trHeight w:val="1463"/>
        </w:trPr>
        <w:tc>
          <w:tcPr>
            <w:tcW w:w="5951" w:type="dxa"/>
          </w:tcPr>
          <w:p w14:paraId="25A0C8E5" w14:textId="77777777" w:rsidR="00C630F6" w:rsidRDefault="0010635C">
            <w:pPr>
              <w:pStyle w:val="TableParagraph"/>
              <w:tabs>
                <w:tab w:val="left" w:pos="789"/>
              </w:tabs>
              <w:spacing w:before="116"/>
              <w:ind w:left="69"/>
            </w:pPr>
            <w:r>
              <w:rPr>
                <w:sz w:val="21"/>
              </w:rPr>
              <w:t>6.2.1</w:t>
            </w:r>
            <w:r>
              <w:rPr>
                <w:sz w:val="21"/>
              </w:rPr>
              <w:tab/>
            </w:r>
            <w:r>
              <w:t>La révision de la Politique s’appuie principalement</w:t>
            </w:r>
            <w:r>
              <w:rPr>
                <w:spacing w:val="-7"/>
              </w:rPr>
              <w:t xml:space="preserve"> </w:t>
            </w:r>
            <w:r>
              <w:t>sur</w:t>
            </w:r>
          </w:p>
          <w:p w14:paraId="2447BDFA" w14:textId="77777777" w:rsidR="00C630F6" w:rsidRDefault="0010635C">
            <w:pPr>
              <w:pStyle w:val="TableParagraph"/>
              <w:ind w:left="789"/>
            </w:pPr>
            <w:r>
              <w:t>les résultats de l’évaluation réalisée par le Collège et sur</w:t>
            </w:r>
          </w:p>
          <w:p w14:paraId="6F4FEFEB" w14:textId="77777777" w:rsidR="00C630F6" w:rsidRDefault="0010635C">
            <w:pPr>
              <w:pStyle w:val="TableParagraph"/>
              <w:ind w:left="789"/>
            </w:pPr>
            <w:r>
              <w:t>les jugements et recommandations découlant de</w:t>
            </w:r>
          </w:p>
          <w:p w14:paraId="68B3EAE0" w14:textId="77777777" w:rsidR="00C630F6" w:rsidRDefault="0010635C">
            <w:pPr>
              <w:pStyle w:val="TableParagraph"/>
              <w:spacing w:line="270" w:lineRule="atLeast"/>
              <w:ind w:left="789" w:right="1029"/>
            </w:pPr>
            <w:r>
              <w:t>l’évaluation de la Commission d’évaluation de l’enseignement collégial.</w:t>
            </w:r>
          </w:p>
        </w:tc>
        <w:tc>
          <w:tcPr>
            <w:tcW w:w="6690" w:type="dxa"/>
            <w:shd w:val="clear" w:color="auto" w:fill="DEEAF6"/>
          </w:tcPr>
          <w:p w14:paraId="594691C7" w14:textId="77777777" w:rsidR="00C630F6" w:rsidRDefault="0010635C">
            <w:pPr>
              <w:pStyle w:val="TableParagraph"/>
              <w:tabs>
                <w:tab w:val="left" w:pos="788"/>
              </w:tabs>
              <w:spacing w:before="116"/>
              <w:ind w:left="788" w:right="774" w:hanging="720"/>
            </w:pPr>
            <w:r>
              <w:rPr>
                <w:sz w:val="21"/>
              </w:rPr>
              <w:t>6.2.1</w:t>
            </w:r>
            <w:r>
              <w:rPr>
                <w:sz w:val="21"/>
              </w:rPr>
              <w:tab/>
            </w:r>
            <w:r>
              <w:t>La révision de la Politique s’appuie principalement sur les résultats de l’évaluation réalisée par le Collège et sur</w:t>
            </w:r>
            <w:r>
              <w:rPr>
                <w:spacing w:val="-13"/>
              </w:rPr>
              <w:t xml:space="preserve"> </w:t>
            </w:r>
            <w:r>
              <w:t>les</w:t>
            </w:r>
          </w:p>
          <w:p w14:paraId="0353698C" w14:textId="77777777" w:rsidR="00C630F6" w:rsidRDefault="0010635C">
            <w:pPr>
              <w:pStyle w:val="TableParagraph"/>
              <w:spacing w:line="270" w:lineRule="atLeast"/>
              <w:ind w:left="788" w:right="220"/>
            </w:pPr>
            <w:r>
              <w:t xml:space="preserve">jugements et recommandations découlant de l’évaluation de la CÉEC. </w:t>
            </w:r>
            <w:r>
              <w:rPr>
                <w:color w:val="C00000"/>
              </w:rPr>
              <w:t>La DÉ procède à la révision de la présente Politique au besoin ou au moins à tous les sept (7) ans.</w:t>
            </w:r>
          </w:p>
        </w:tc>
        <w:tc>
          <w:tcPr>
            <w:tcW w:w="5173" w:type="dxa"/>
          </w:tcPr>
          <w:p w14:paraId="3204C2B4" w14:textId="77777777" w:rsidR="00C630F6" w:rsidRDefault="00C630F6">
            <w:pPr>
              <w:pStyle w:val="TableParagraph"/>
              <w:rPr>
                <w:rFonts w:ascii="Times New Roman"/>
              </w:rPr>
            </w:pPr>
          </w:p>
        </w:tc>
      </w:tr>
      <w:tr w:rsidR="00C630F6" w14:paraId="0B318FC9" w14:textId="77777777">
        <w:trPr>
          <w:trHeight w:val="1192"/>
        </w:trPr>
        <w:tc>
          <w:tcPr>
            <w:tcW w:w="5951" w:type="dxa"/>
          </w:tcPr>
          <w:p w14:paraId="65BF3CAC" w14:textId="77777777" w:rsidR="00C630F6" w:rsidRDefault="0010635C">
            <w:pPr>
              <w:pStyle w:val="TableParagraph"/>
              <w:tabs>
                <w:tab w:val="left" w:pos="789"/>
              </w:tabs>
              <w:spacing w:before="116"/>
              <w:ind w:left="789" w:right="174" w:hanging="721"/>
            </w:pPr>
            <w:r>
              <w:rPr>
                <w:sz w:val="21"/>
              </w:rPr>
              <w:t>6.2.2</w:t>
            </w:r>
            <w:r>
              <w:rPr>
                <w:sz w:val="21"/>
              </w:rPr>
              <w:tab/>
            </w:r>
            <w:r>
              <w:t>À la suite des opérations d’évaluation ou selon les besoins, les départements, la DÉ, les services concernés peuvent soumettre des propositions d’amendement</w:t>
            </w:r>
            <w:r>
              <w:rPr>
                <w:spacing w:val="-18"/>
              </w:rPr>
              <w:t xml:space="preserve"> </w:t>
            </w:r>
            <w:r>
              <w:t>de</w:t>
            </w:r>
          </w:p>
          <w:p w14:paraId="748777B6" w14:textId="77777777" w:rsidR="00C630F6" w:rsidRDefault="0010635C">
            <w:pPr>
              <w:pStyle w:val="TableParagraph"/>
              <w:spacing w:line="251" w:lineRule="exact"/>
              <w:ind w:left="789"/>
            </w:pPr>
            <w:r>
              <w:t>la Politique à la CÉ.</w:t>
            </w:r>
          </w:p>
        </w:tc>
        <w:tc>
          <w:tcPr>
            <w:tcW w:w="6690" w:type="dxa"/>
          </w:tcPr>
          <w:p w14:paraId="0C086A2C" w14:textId="77777777" w:rsidR="00C630F6" w:rsidRDefault="0010635C">
            <w:pPr>
              <w:pStyle w:val="TableParagraph"/>
              <w:tabs>
                <w:tab w:val="left" w:pos="788"/>
              </w:tabs>
              <w:spacing w:before="190"/>
              <w:ind w:left="788" w:right="218" w:hanging="720"/>
            </w:pPr>
            <w:r>
              <w:rPr>
                <w:sz w:val="21"/>
              </w:rPr>
              <w:t>6.2.2</w:t>
            </w:r>
            <w:r>
              <w:rPr>
                <w:sz w:val="21"/>
              </w:rPr>
              <w:tab/>
            </w:r>
            <w:r>
              <w:t>À la suite des opérations d’évaluation ou selon les besoins, les départements, la DÉ, les services concernés peuvent soumettre des propositions d’amendement de la Politique à la</w:t>
            </w:r>
            <w:r>
              <w:rPr>
                <w:spacing w:val="-9"/>
              </w:rPr>
              <w:t xml:space="preserve"> </w:t>
            </w:r>
            <w:r>
              <w:t>CÉ.</w:t>
            </w:r>
          </w:p>
        </w:tc>
        <w:tc>
          <w:tcPr>
            <w:tcW w:w="5173" w:type="dxa"/>
          </w:tcPr>
          <w:p w14:paraId="39DDC093" w14:textId="77777777" w:rsidR="00C630F6" w:rsidRDefault="00C630F6">
            <w:pPr>
              <w:pStyle w:val="TableParagraph"/>
              <w:rPr>
                <w:rFonts w:ascii="Times New Roman"/>
              </w:rPr>
            </w:pPr>
          </w:p>
        </w:tc>
      </w:tr>
      <w:tr w:rsidR="00C630F6" w14:paraId="1DC8DE34" w14:textId="77777777">
        <w:trPr>
          <w:trHeight w:val="1194"/>
        </w:trPr>
        <w:tc>
          <w:tcPr>
            <w:tcW w:w="5951" w:type="dxa"/>
          </w:tcPr>
          <w:p w14:paraId="0765D755" w14:textId="77777777" w:rsidR="00C630F6" w:rsidRDefault="0010635C">
            <w:pPr>
              <w:pStyle w:val="TableParagraph"/>
              <w:tabs>
                <w:tab w:val="left" w:pos="789"/>
              </w:tabs>
              <w:spacing w:before="116"/>
              <w:ind w:left="69"/>
            </w:pPr>
            <w:r>
              <w:rPr>
                <w:sz w:val="21"/>
              </w:rPr>
              <w:t>6.2.3</w:t>
            </w:r>
            <w:r>
              <w:rPr>
                <w:sz w:val="21"/>
              </w:rPr>
              <w:tab/>
            </w:r>
            <w:r>
              <w:t>La CÉ procède à l’analyse des</w:t>
            </w:r>
            <w:r>
              <w:rPr>
                <w:spacing w:val="-1"/>
              </w:rPr>
              <w:t xml:space="preserve"> </w:t>
            </w:r>
            <w:r>
              <w:t>propositions</w:t>
            </w:r>
          </w:p>
          <w:p w14:paraId="69028C07" w14:textId="77777777" w:rsidR="00C630F6" w:rsidRDefault="0010635C">
            <w:pPr>
              <w:pStyle w:val="TableParagraph"/>
              <w:spacing w:line="270" w:lineRule="atLeast"/>
              <w:ind w:left="789" w:right="218"/>
            </w:pPr>
            <w:r>
              <w:t>d’amendement selon une procédure qu’elle détermine et transmet au CA un avis relativement aux amendements à être apportés à la Politique.</w:t>
            </w:r>
          </w:p>
        </w:tc>
        <w:tc>
          <w:tcPr>
            <w:tcW w:w="6690" w:type="dxa"/>
          </w:tcPr>
          <w:p w14:paraId="21C2D292" w14:textId="77777777" w:rsidR="00C630F6" w:rsidRDefault="0010635C">
            <w:pPr>
              <w:pStyle w:val="TableParagraph"/>
              <w:tabs>
                <w:tab w:val="left" w:pos="788"/>
              </w:tabs>
              <w:spacing w:before="190"/>
              <w:ind w:left="788" w:right="164" w:hanging="720"/>
            </w:pPr>
            <w:r>
              <w:rPr>
                <w:sz w:val="21"/>
              </w:rPr>
              <w:t>6.2.3</w:t>
            </w:r>
            <w:r>
              <w:rPr>
                <w:sz w:val="21"/>
              </w:rPr>
              <w:tab/>
            </w:r>
            <w:r>
              <w:t>La CÉ procède à l’analyse des propositions d’amendement selon une procédure qu’elle détermine et transmet au CA un avis relativement aux amendements à être apportés à la</w:t>
            </w:r>
            <w:r>
              <w:rPr>
                <w:spacing w:val="-11"/>
              </w:rPr>
              <w:t xml:space="preserve"> </w:t>
            </w:r>
            <w:r>
              <w:t>Politique.</w:t>
            </w:r>
          </w:p>
        </w:tc>
        <w:tc>
          <w:tcPr>
            <w:tcW w:w="5173" w:type="dxa"/>
          </w:tcPr>
          <w:p w14:paraId="4A14DF57" w14:textId="77777777" w:rsidR="00C630F6" w:rsidRDefault="00C630F6">
            <w:pPr>
              <w:pStyle w:val="TableParagraph"/>
              <w:rPr>
                <w:rFonts w:ascii="Times New Roman"/>
              </w:rPr>
            </w:pPr>
          </w:p>
        </w:tc>
      </w:tr>
      <w:tr w:rsidR="00C630F6" w14:paraId="2647F7CF" w14:textId="77777777">
        <w:trPr>
          <w:trHeight w:val="1732"/>
        </w:trPr>
        <w:tc>
          <w:tcPr>
            <w:tcW w:w="5951" w:type="dxa"/>
          </w:tcPr>
          <w:p w14:paraId="3E014350" w14:textId="77777777" w:rsidR="00C630F6" w:rsidRDefault="0010635C">
            <w:pPr>
              <w:pStyle w:val="TableParagraph"/>
              <w:tabs>
                <w:tab w:val="left" w:pos="789"/>
              </w:tabs>
              <w:spacing w:before="116"/>
              <w:ind w:left="789" w:right="103" w:hanging="721"/>
            </w:pPr>
            <w:r>
              <w:rPr>
                <w:sz w:val="21"/>
              </w:rPr>
              <w:t>6.2.4</w:t>
            </w:r>
            <w:r>
              <w:rPr>
                <w:sz w:val="21"/>
              </w:rPr>
              <w:tab/>
            </w:r>
            <w:r>
              <w:t>À la suite des opérations d’évaluation ou selon les besoins, les départements peuvent amender leurs RDÉA selon une procédure qu’ils déterminent. Tous les amendements doivent être soumis à la DÉ qui procède à leur approbation après consultation à la CÉ avant</w:t>
            </w:r>
            <w:r>
              <w:rPr>
                <w:spacing w:val="-14"/>
              </w:rPr>
              <w:t xml:space="preserve"> </w:t>
            </w:r>
            <w:r>
              <w:t>d’être</w:t>
            </w:r>
          </w:p>
          <w:p w14:paraId="51802668" w14:textId="77777777" w:rsidR="00C630F6" w:rsidRDefault="0010635C">
            <w:pPr>
              <w:pStyle w:val="TableParagraph"/>
              <w:spacing w:before="1" w:line="252" w:lineRule="exact"/>
              <w:ind w:left="789"/>
            </w:pPr>
            <w:r>
              <w:t>mis en application.</w:t>
            </w:r>
          </w:p>
        </w:tc>
        <w:tc>
          <w:tcPr>
            <w:tcW w:w="6690" w:type="dxa"/>
          </w:tcPr>
          <w:p w14:paraId="3C4E5586" w14:textId="77777777" w:rsidR="00C630F6" w:rsidRDefault="0010635C">
            <w:pPr>
              <w:pStyle w:val="TableParagraph"/>
              <w:tabs>
                <w:tab w:val="left" w:pos="788"/>
              </w:tabs>
              <w:spacing w:before="190"/>
              <w:ind w:left="68"/>
            </w:pPr>
            <w:r>
              <w:rPr>
                <w:sz w:val="21"/>
              </w:rPr>
              <w:t>6.2.4</w:t>
            </w:r>
            <w:r>
              <w:rPr>
                <w:sz w:val="21"/>
              </w:rPr>
              <w:tab/>
            </w:r>
            <w:r>
              <w:t>À la suite des opérations d’évaluation ou selon les besoins,</w:t>
            </w:r>
            <w:r>
              <w:rPr>
                <w:spacing w:val="-14"/>
              </w:rPr>
              <w:t xml:space="preserve"> </w:t>
            </w:r>
            <w:r>
              <w:t>les</w:t>
            </w:r>
          </w:p>
          <w:p w14:paraId="2433C52E" w14:textId="77777777" w:rsidR="00C630F6" w:rsidRDefault="0010635C">
            <w:pPr>
              <w:pStyle w:val="TableParagraph"/>
              <w:ind w:left="788"/>
            </w:pPr>
            <w:r>
              <w:t>départements peuvent amender leurs RDÉA selon une</w:t>
            </w:r>
          </w:p>
          <w:p w14:paraId="712044D5" w14:textId="77777777" w:rsidR="00C630F6" w:rsidRDefault="0010635C">
            <w:pPr>
              <w:pStyle w:val="TableParagraph"/>
              <w:spacing w:before="1"/>
              <w:ind w:left="788"/>
            </w:pPr>
            <w:r>
              <w:t>procédure qu’ils déterminent. Tous les amendements doivent</w:t>
            </w:r>
          </w:p>
          <w:p w14:paraId="7DFD9862" w14:textId="77777777" w:rsidR="00C630F6" w:rsidRDefault="0010635C">
            <w:pPr>
              <w:pStyle w:val="TableParagraph"/>
              <w:ind w:left="788"/>
            </w:pPr>
            <w:r>
              <w:t>être soumis à la DÉ qui procède à leur approbation après</w:t>
            </w:r>
          </w:p>
          <w:p w14:paraId="04CBF54B" w14:textId="77777777" w:rsidR="00C630F6" w:rsidRDefault="0010635C">
            <w:pPr>
              <w:pStyle w:val="TableParagraph"/>
              <w:ind w:left="788"/>
            </w:pPr>
            <w:r>
              <w:t>consultation à la CÉ avant d’être mis en application.</w:t>
            </w:r>
          </w:p>
        </w:tc>
        <w:tc>
          <w:tcPr>
            <w:tcW w:w="5173" w:type="dxa"/>
          </w:tcPr>
          <w:p w14:paraId="1F8E044E" w14:textId="77777777" w:rsidR="00C630F6" w:rsidRDefault="00C630F6">
            <w:pPr>
              <w:pStyle w:val="TableParagraph"/>
              <w:rPr>
                <w:rFonts w:ascii="Times New Roman"/>
              </w:rPr>
            </w:pPr>
          </w:p>
        </w:tc>
      </w:tr>
      <w:tr w:rsidR="00C630F6" w14:paraId="39176A26" w14:textId="77777777">
        <w:trPr>
          <w:trHeight w:val="412"/>
        </w:trPr>
        <w:tc>
          <w:tcPr>
            <w:tcW w:w="5951" w:type="dxa"/>
          </w:tcPr>
          <w:p w14:paraId="31FA8103" w14:textId="77777777" w:rsidR="00C630F6" w:rsidRDefault="0010635C">
            <w:pPr>
              <w:pStyle w:val="TableParagraph"/>
              <w:spacing w:before="116" w:line="276" w:lineRule="exact"/>
              <w:ind w:left="777"/>
              <w:rPr>
                <w:b/>
                <w:sz w:val="24"/>
              </w:rPr>
            </w:pPr>
            <w:r>
              <w:rPr>
                <w:b/>
                <w:sz w:val="24"/>
              </w:rPr>
              <w:t>ARTICLE 7.00 — MISE EN APPLICATION</w:t>
            </w:r>
          </w:p>
        </w:tc>
        <w:tc>
          <w:tcPr>
            <w:tcW w:w="6690" w:type="dxa"/>
          </w:tcPr>
          <w:p w14:paraId="72342E7F" w14:textId="77777777" w:rsidR="00C630F6" w:rsidRDefault="0010635C">
            <w:pPr>
              <w:pStyle w:val="TableParagraph"/>
              <w:spacing w:before="116" w:line="276" w:lineRule="exact"/>
              <w:ind w:left="776"/>
              <w:rPr>
                <w:b/>
                <w:sz w:val="24"/>
              </w:rPr>
            </w:pPr>
            <w:r>
              <w:rPr>
                <w:b/>
                <w:sz w:val="24"/>
              </w:rPr>
              <w:t>ARTICLE 7.00 — MISE EN APPLICATION</w:t>
            </w:r>
          </w:p>
        </w:tc>
        <w:tc>
          <w:tcPr>
            <w:tcW w:w="5173" w:type="dxa"/>
          </w:tcPr>
          <w:p w14:paraId="56E8B93E" w14:textId="77777777" w:rsidR="00C630F6" w:rsidRDefault="00C630F6">
            <w:pPr>
              <w:pStyle w:val="TableParagraph"/>
              <w:rPr>
                <w:rFonts w:ascii="Times New Roman"/>
              </w:rPr>
            </w:pPr>
          </w:p>
        </w:tc>
      </w:tr>
      <w:tr w:rsidR="00C630F6" w14:paraId="114A8726" w14:textId="77777777">
        <w:trPr>
          <w:trHeight w:val="1194"/>
        </w:trPr>
        <w:tc>
          <w:tcPr>
            <w:tcW w:w="5951" w:type="dxa"/>
          </w:tcPr>
          <w:p w14:paraId="524FF97D" w14:textId="77777777" w:rsidR="00C630F6" w:rsidRDefault="0010635C">
            <w:pPr>
              <w:pStyle w:val="TableParagraph"/>
              <w:spacing w:before="116"/>
              <w:ind w:left="69"/>
            </w:pPr>
            <w:r>
              <w:rPr>
                <w:sz w:val="21"/>
              </w:rPr>
              <w:t xml:space="preserve">7.1 </w:t>
            </w:r>
            <w:r>
              <w:t>Le présent texte modifié de la présente Politique</w:t>
            </w:r>
          </w:p>
          <w:p w14:paraId="61230766" w14:textId="77777777" w:rsidR="00C630F6" w:rsidRDefault="0010635C">
            <w:pPr>
              <w:pStyle w:val="TableParagraph"/>
              <w:spacing w:line="270" w:lineRule="atLeast"/>
              <w:ind w:left="429" w:right="190"/>
            </w:pPr>
            <w:r>
              <w:t>institutionnelle d’évaluation des apprentissages entre en vigueur le 1</w:t>
            </w:r>
            <w:r>
              <w:rPr>
                <w:vertAlign w:val="superscript"/>
              </w:rPr>
              <w:t>er</w:t>
            </w:r>
            <w:r>
              <w:t xml:space="preserve"> septembre 2015 pour tous les cours débutant après cette date.</w:t>
            </w:r>
          </w:p>
        </w:tc>
        <w:tc>
          <w:tcPr>
            <w:tcW w:w="6690" w:type="dxa"/>
            <w:shd w:val="clear" w:color="auto" w:fill="DEEAF6"/>
          </w:tcPr>
          <w:p w14:paraId="17DFCFD7" w14:textId="77777777" w:rsidR="00C630F6" w:rsidRDefault="0010635C">
            <w:pPr>
              <w:pStyle w:val="TableParagraph"/>
              <w:ind w:left="428" w:hanging="360"/>
            </w:pPr>
            <w:r>
              <w:rPr>
                <w:sz w:val="21"/>
              </w:rPr>
              <w:t xml:space="preserve">7.2 </w:t>
            </w:r>
            <w:r>
              <w:t xml:space="preserve">Le présent texte modifié de la présente Politique institutionnelle d’évaluation des apprentissages entre en vigueur </w:t>
            </w:r>
            <w:r>
              <w:rPr>
                <w:color w:val="C00000"/>
              </w:rPr>
              <w:t>date à déterminer</w:t>
            </w:r>
            <w:r>
              <w:t xml:space="preserve"> pour tous les cours débutant après cette date.</w:t>
            </w:r>
          </w:p>
        </w:tc>
        <w:tc>
          <w:tcPr>
            <w:tcW w:w="5173" w:type="dxa"/>
          </w:tcPr>
          <w:p w14:paraId="00352148" w14:textId="77777777" w:rsidR="00C630F6" w:rsidRDefault="00C630F6">
            <w:pPr>
              <w:pStyle w:val="TableParagraph"/>
              <w:rPr>
                <w:rFonts w:ascii="Times New Roman"/>
              </w:rPr>
            </w:pPr>
          </w:p>
        </w:tc>
      </w:tr>
    </w:tbl>
    <w:p w14:paraId="732F74ED" w14:textId="77777777" w:rsidR="0010635C" w:rsidRDefault="0010635C"/>
    <w:sectPr w:rsidR="0010635C">
      <w:pgSz w:w="20160" w:h="12240" w:orient="landscape"/>
      <w:pgMar w:top="1100" w:right="600" w:bottom="1160" w:left="980" w:header="0" w:footer="9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E01D" w14:textId="77777777" w:rsidR="00686820" w:rsidRDefault="00686820">
      <w:r>
        <w:separator/>
      </w:r>
    </w:p>
  </w:endnote>
  <w:endnote w:type="continuationSeparator" w:id="0">
    <w:p w14:paraId="499D988F" w14:textId="77777777" w:rsidR="00686820" w:rsidRDefault="0068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FE6C" w14:textId="3509B9AD" w:rsidR="00C630F6" w:rsidRDefault="00F36378">
    <w:pPr>
      <w:pStyle w:val="Corpsdetexte"/>
      <w:spacing w:line="14" w:lineRule="auto"/>
      <w:rPr>
        <w:sz w:val="20"/>
      </w:rPr>
    </w:pPr>
    <w:r>
      <w:rPr>
        <w:noProof/>
      </w:rPr>
      <mc:AlternateContent>
        <mc:Choice Requires="wps">
          <w:drawing>
            <wp:anchor distT="0" distB="0" distL="114300" distR="114300" simplePos="0" relativeHeight="247628800" behindDoc="1" locked="0" layoutInCell="1" allowOverlap="1" wp14:anchorId="2E988876" wp14:editId="4C961753">
              <wp:simplePos x="0" y="0"/>
              <wp:positionH relativeFrom="page">
                <wp:posOffset>11805920</wp:posOffset>
              </wp:positionH>
              <wp:positionV relativeFrom="page">
                <wp:posOffset>6967220</wp:posOffset>
              </wp:positionV>
              <wp:extent cx="96520"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09A07" w14:textId="77777777" w:rsidR="00C630F6" w:rsidRDefault="0010635C">
                          <w:pPr>
                            <w:pStyle w:val="Corpsdetexte"/>
                            <w:spacing w:line="245" w:lineRule="exact"/>
                            <w:ind w:left="2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88876" id="_x0000_t202" coordsize="21600,21600" o:spt="202" path="m,l,21600r21600,l21600,xe">
              <v:stroke joinstyle="miter"/>
              <v:path gradientshapeok="t" o:connecttype="rect"/>
            </v:shapetype>
            <v:shape id="Text Box 5" o:spid="_x0000_s1028" type="#_x0000_t202" style="position:absolute;margin-left:929.6pt;margin-top:548.6pt;width:7.6pt;height:13.05pt;z-index:-25568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" filled="f" stroked="f">
              <v:textbox inset="0,0,0,0">
                <w:txbxContent>
                  <w:p w14:paraId="2BE09A07" w14:textId="77777777" w:rsidR="00C630F6" w:rsidRDefault="0010635C">
                    <w:pPr>
                      <w:pStyle w:val="Corpsdetexte"/>
                      <w:spacing w:line="245" w:lineRule="exact"/>
                      <w:ind w:left="20"/>
                    </w:pPr>
                    <w:r>
                      <w:t>1</w:t>
                    </w:r>
                  </w:p>
                </w:txbxContent>
              </v:textbox>
              <w10:wrap anchorx="page" anchory="page"/>
            </v:shape>
          </w:pict>
        </mc:Fallback>
      </mc:AlternateContent>
    </w:r>
    <w:r>
      <w:rPr>
        <w:noProof/>
      </w:rPr>
      <mc:AlternateContent>
        <mc:Choice Requires="wps">
          <w:drawing>
            <wp:anchor distT="0" distB="0" distL="114300" distR="114300" simplePos="0" relativeHeight="247629824" behindDoc="1" locked="0" layoutInCell="1" allowOverlap="1" wp14:anchorId="2CB7ED69" wp14:editId="4086C9C9">
              <wp:simplePos x="0" y="0"/>
              <wp:positionH relativeFrom="page">
                <wp:posOffset>5299075</wp:posOffset>
              </wp:positionH>
              <wp:positionV relativeFrom="page">
                <wp:posOffset>7207250</wp:posOffset>
              </wp:positionV>
              <wp:extent cx="2206625" cy="127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66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899EC" w14:textId="77777777" w:rsidR="00C630F6" w:rsidRDefault="0010635C">
                          <w:pPr>
                            <w:spacing w:line="184" w:lineRule="exact"/>
                            <w:ind w:left="20"/>
                            <w:rPr>
                              <w:sz w:val="16"/>
                            </w:rPr>
                          </w:pPr>
                          <w:r>
                            <w:rPr>
                              <w:sz w:val="16"/>
                            </w:rPr>
                            <w:t>Consultation – 2021-2022_ PIEA – version mars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7ED69" id="Text Box 4" o:spid="_x0000_s1029" type="#_x0000_t202" style="position:absolute;margin-left:417.25pt;margin-top:567.5pt;width:173.75pt;height:10.05pt;z-index:-25568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" filled="f" stroked="f">
              <v:textbox inset="0,0,0,0">
                <w:txbxContent>
                  <w:p w14:paraId="2A4899EC" w14:textId="77777777" w:rsidR="00C630F6" w:rsidRDefault="0010635C">
                    <w:pPr>
                      <w:spacing w:line="184" w:lineRule="exact"/>
                      <w:ind w:left="20"/>
                      <w:rPr>
                        <w:sz w:val="16"/>
                      </w:rPr>
                    </w:pPr>
                    <w:r>
                      <w:rPr>
                        <w:sz w:val="16"/>
                      </w:rPr>
                      <w:t>Consultation – 2021-2022_ PIEA – version mars 2022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7B85" w14:textId="4C8484EC" w:rsidR="00C630F6" w:rsidRDefault="00F36378">
    <w:pPr>
      <w:pStyle w:val="Corpsdetexte"/>
      <w:spacing w:line="14" w:lineRule="auto"/>
      <w:rPr>
        <w:sz w:val="20"/>
      </w:rPr>
    </w:pPr>
    <w:r>
      <w:rPr>
        <w:noProof/>
      </w:rPr>
      <mc:AlternateContent>
        <mc:Choice Requires="wps">
          <w:drawing>
            <wp:anchor distT="0" distB="0" distL="114300" distR="114300" simplePos="0" relativeHeight="247630848" behindDoc="1" locked="0" layoutInCell="1" allowOverlap="1" wp14:anchorId="271BA71E" wp14:editId="1EB2CD8E">
              <wp:simplePos x="0" y="0"/>
              <wp:positionH relativeFrom="page">
                <wp:posOffset>895985</wp:posOffset>
              </wp:positionH>
              <wp:positionV relativeFrom="page">
                <wp:posOffset>6936740</wp:posOffset>
              </wp:positionV>
              <wp:extent cx="110109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0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E3A1A" id="Line 3" o:spid="_x0000_s1026" style="position:absolute;z-index:-25568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46.2pt" to="937.5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" strokeweight=".48pt">
              <w10:wrap anchorx="page" anchory="page"/>
            </v:line>
          </w:pict>
        </mc:Fallback>
      </mc:AlternateContent>
    </w:r>
    <w:r>
      <w:rPr>
        <w:noProof/>
      </w:rPr>
      <mc:AlternateContent>
        <mc:Choice Requires="wps">
          <w:drawing>
            <wp:anchor distT="0" distB="0" distL="114300" distR="114300" simplePos="0" relativeHeight="247631872" behindDoc="1" locked="0" layoutInCell="1" allowOverlap="1" wp14:anchorId="6AE6F8CC" wp14:editId="2D4C0E32">
              <wp:simplePos x="0" y="0"/>
              <wp:positionH relativeFrom="page">
                <wp:posOffset>11708765</wp:posOffset>
              </wp:positionH>
              <wp:positionV relativeFrom="page">
                <wp:posOffset>6967220</wp:posOffset>
              </wp:positionV>
              <wp:extent cx="2197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B7481" w14:textId="77777777" w:rsidR="00C630F6" w:rsidRDefault="0010635C">
                          <w:pPr>
                            <w:pStyle w:val="Corpsdetexte"/>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6F8CC" id="_x0000_t202" coordsize="21600,21600" o:spt="202" path="m,l,21600r21600,l21600,xe">
              <v:stroke joinstyle="miter"/>
              <v:path gradientshapeok="t" o:connecttype="rect"/>
            </v:shapetype>
            <v:shape id="_x0000_s1030" type="#_x0000_t202" style="position:absolute;margin-left:921.95pt;margin-top:548.6pt;width:17.3pt;height:13.05pt;z-index:-25568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" filled="f" stroked="f">
              <v:textbox inset="0,0,0,0">
                <w:txbxContent>
                  <w:p w14:paraId="140B7481" w14:textId="77777777" w:rsidR="00C630F6" w:rsidRDefault="0010635C">
                    <w:pPr>
                      <w:pStyle w:val="Corpsdetexte"/>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47632896" behindDoc="1" locked="0" layoutInCell="1" allowOverlap="1" wp14:anchorId="39E38E37" wp14:editId="6F2A0B5A">
              <wp:simplePos x="0" y="0"/>
              <wp:positionH relativeFrom="page">
                <wp:posOffset>5299075</wp:posOffset>
              </wp:positionH>
              <wp:positionV relativeFrom="page">
                <wp:posOffset>7207250</wp:posOffset>
              </wp:positionV>
              <wp:extent cx="2206625"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66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5F132" w14:textId="77777777" w:rsidR="00C630F6" w:rsidRDefault="0010635C">
                          <w:pPr>
                            <w:spacing w:line="184" w:lineRule="exact"/>
                            <w:ind w:left="20"/>
                            <w:rPr>
                              <w:sz w:val="16"/>
                            </w:rPr>
                          </w:pPr>
                          <w:r>
                            <w:rPr>
                              <w:sz w:val="16"/>
                            </w:rPr>
                            <w:t>Consultation – 2021-2022_ PIEA – version mars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38E37" id="Text Box 1" o:spid="_x0000_s1031" type="#_x0000_t202" style="position:absolute;margin-left:417.25pt;margin-top:567.5pt;width:173.75pt;height:10.05pt;z-index:-25568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" filled="f" stroked="f">
              <v:textbox inset="0,0,0,0">
                <w:txbxContent>
                  <w:p w14:paraId="7515F132" w14:textId="77777777" w:rsidR="00C630F6" w:rsidRDefault="0010635C">
                    <w:pPr>
                      <w:spacing w:line="184" w:lineRule="exact"/>
                      <w:ind w:left="20"/>
                      <w:rPr>
                        <w:sz w:val="16"/>
                      </w:rPr>
                    </w:pPr>
                    <w:r>
                      <w:rPr>
                        <w:sz w:val="16"/>
                      </w:rPr>
                      <w:t>Consultation – 2021-2022_ PIEA – version mars 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D0E19" w14:textId="77777777" w:rsidR="00686820" w:rsidRDefault="00686820">
      <w:r>
        <w:separator/>
      </w:r>
    </w:p>
  </w:footnote>
  <w:footnote w:type="continuationSeparator" w:id="0">
    <w:p w14:paraId="3A341381" w14:textId="77777777" w:rsidR="00686820" w:rsidRDefault="00686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D07"/>
    <w:multiLevelType w:val="multilevel"/>
    <w:tmpl w:val="44DE7BE6"/>
    <w:lvl w:ilvl="0">
      <w:start w:val="4"/>
      <w:numFmt w:val="decimal"/>
      <w:lvlText w:val="%1"/>
      <w:lvlJc w:val="left"/>
      <w:pPr>
        <w:ind w:left="715" w:hanging="360"/>
        <w:jc w:val="left"/>
      </w:pPr>
      <w:rPr>
        <w:rFonts w:hint="default"/>
        <w:lang w:val="fr-CA" w:eastAsia="fr-CA" w:bidi="fr-CA"/>
      </w:rPr>
    </w:lvl>
    <w:lvl w:ilvl="1">
      <w:start w:val="5"/>
      <w:numFmt w:val="decimal"/>
      <w:lvlText w:val="%1.%2"/>
      <w:lvlJc w:val="left"/>
      <w:pPr>
        <w:ind w:left="715" w:hanging="360"/>
        <w:jc w:val="left"/>
      </w:pPr>
      <w:rPr>
        <w:rFonts w:ascii="Calibri" w:eastAsia="Calibri" w:hAnsi="Calibri" w:cs="Calibri" w:hint="default"/>
        <w:b/>
        <w:bCs/>
        <w:spacing w:val="-2"/>
        <w:w w:val="100"/>
        <w:sz w:val="22"/>
        <w:szCs w:val="22"/>
        <w:lang w:val="fr-CA" w:eastAsia="fr-CA" w:bidi="fr-CA"/>
      </w:rPr>
    </w:lvl>
    <w:lvl w:ilvl="2">
      <w:start w:val="1"/>
      <w:numFmt w:val="decimal"/>
      <w:lvlText w:val="%1.%2.%3"/>
      <w:lvlJc w:val="left"/>
      <w:pPr>
        <w:ind w:left="1296" w:hanging="720"/>
        <w:jc w:val="left"/>
      </w:pPr>
      <w:rPr>
        <w:rFonts w:ascii="Calibri" w:eastAsia="Calibri" w:hAnsi="Calibri" w:cs="Calibri" w:hint="default"/>
        <w:spacing w:val="-1"/>
        <w:w w:val="100"/>
        <w:sz w:val="22"/>
        <w:szCs w:val="22"/>
        <w:lang w:val="fr-CA" w:eastAsia="fr-CA" w:bidi="fr-CA"/>
      </w:rPr>
    </w:lvl>
    <w:lvl w:ilvl="3">
      <w:numFmt w:val="bullet"/>
      <w:lvlText w:val="•"/>
      <w:lvlJc w:val="left"/>
      <w:pPr>
        <w:ind w:left="1969" w:hanging="720"/>
      </w:pPr>
      <w:rPr>
        <w:rFonts w:hint="default"/>
        <w:lang w:val="fr-CA" w:eastAsia="fr-CA" w:bidi="fr-CA"/>
      </w:rPr>
    </w:lvl>
    <w:lvl w:ilvl="4">
      <w:numFmt w:val="bullet"/>
      <w:lvlText w:val="•"/>
      <w:lvlJc w:val="left"/>
      <w:pPr>
        <w:ind w:left="2638" w:hanging="720"/>
      </w:pPr>
      <w:rPr>
        <w:rFonts w:hint="default"/>
        <w:lang w:val="fr-CA" w:eastAsia="fr-CA" w:bidi="fr-CA"/>
      </w:rPr>
    </w:lvl>
    <w:lvl w:ilvl="5">
      <w:numFmt w:val="bullet"/>
      <w:lvlText w:val="•"/>
      <w:lvlJc w:val="left"/>
      <w:pPr>
        <w:ind w:left="3308" w:hanging="720"/>
      </w:pPr>
      <w:rPr>
        <w:rFonts w:hint="default"/>
        <w:lang w:val="fr-CA" w:eastAsia="fr-CA" w:bidi="fr-CA"/>
      </w:rPr>
    </w:lvl>
    <w:lvl w:ilvl="6">
      <w:numFmt w:val="bullet"/>
      <w:lvlText w:val="•"/>
      <w:lvlJc w:val="left"/>
      <w:pPr>
        <w:ind w:left="3977" w:hanging="720"/>
      </w:pPr>
      <w:rPr>
        <w:rFonts w:hint="default"/>
        <w:lang w:val="fr-CA" w:eastAsia="fr-CA" w:bidi="fr-CA"/>
      </w:rPr>
    </w:lvl>
    <w:lvl w:ilvl="7">
      <w:numFmt w:val="bullet"/>
      <w:lvlText w:val="•"/>
      <w:lvlJc w:val="left"/>
      <w:pPr>
        <w:ind w:left="4647" w:hanging="720"/>
      </w:pPr>
      <w:rPr>
        <w:rFonts w:hint="default"/>
        <w:lang w:val="fr-CA" w:eastAsia="fr-CA" w:bidi="fr-CA"/>
      </w:rPr>
    </w:lvl>
    <w:lvl w:ilvl="8">
      <w:numFmt w:val="bullet"/>
      <w:lvlText w:val="•"/>
      <w:lvlJc w:val="left"/>
      <w:pPr>
        <w:ind w:left="5316" w:hanging="720"/>
      </w:pPr>
      <w:rPr>
        <w:rFonts w:hint="default"/>
        <w:lang w:val="fr-CA" w:eastAsia="fr-CA" w:bidi="fr-CA"/>
      </w:rPr>
    </w:lvl>
  </w:abstractNum>
  <w:abstractNum w:abstractNumId="1" w15:restartNumberingAfterBreak="0">
    <w:nsid w:val="01EC5E26"/>
    <w:multiLevelType w:val="hybridMultilevel"/>
    <w:tmpl w:val="3BF23148"/>
    <w:lvl w:ilvl="0" w:tplc="E38E739C">
      <w:start w:val="2"/>
      <w:numFmt w:val="lowerLetter"/>
      <w:lvlText w:val="%1)"/>
      <w:lvlJc w:val="left"/>
      <w:pPr>
        <w:ind w:left="1497" w:hanging="360"/>
        <w:jc w:val="left"/>
      </w:pPr>
      <w:rPr>
        <w:rFonts w:ascii="Calibri" w:eastAsia="Calibri" w:hAnsi="Calibri" w:cs="Calibri" w:hint="default"/>
        <w:w w:val="99"/>
        <w:sz w:val="20"/>
        <w:szCs w:val="20"/>
        <w:lang w:val="fr-CA" w:eastAsia="fr-CA" w:bidi="fr-CA"/>
      </w:rPr>
    </w:lvl>
    <w:lvl w:ilvl="1" w:tplc="C88E943C">
      <w:numFmt w:val="bullet"/>
      <w:lvlText w:val="•"/>
      <w:lvlJc w:val="left"/>
      <w:pPr>
        <w:ind w:left="1944" w:hanging="360"/>
      </w:pPr>
      <w:rPr>
        <w:rFonts w:hint="default"/>
        <w:lang w:val="fr-CA" w:eastAsia="fr-CA" w:bidi="fr-CA"/>
      </w:rPr>
    </w:lvl>
    <w:lvl w:ilvl="2" w:tplc="68D2CBD6">
      <w:numFmt w:val="bullet"/>
      <w:lvlText w:val="•"/>
      <w:lvlJc w:val="left"/>
      <w:pPr>
        <w:ind w:left="2388" w:hanging="360"/>
      </w:pPr>
      <w:rPr>
        <w:rFonts w:hint="default"/>
        <w:lang w:val="fr-CA" w:eastAsia="fr-CA" w:bidi="fr-CA"/>
      </w:rPr>
    </w:lvl>
    <w:lvl w:ilvl="3" w:tplc="5F66518E">
      <w:numFmt w:val="bullet"/>
      <w:lvlText w:val="•"/>
      <w:lvlJc w:val="left"/>
      <w:pPr>
        <w:ind w:left="2832" w:hanging="360"/>
      </w:pPr>
      <w:rPr>
        <w:rFonts w:hint="default"/>
        <w:lang w:val="fr-CA" w:eastAsia="fr-CA" w:bidi="fr-CA"/>
      </w:rPr>
    </w:lvl>
    <w:lvl w:ilvl="4" w:tplc="0AE44D92">
      <w:numFmt w:val="bullet"/>
      <w:lvlText w:val="•"/>
      <w:lvlJc w:val="left"/>
      <w:pPr>
        <w:ind w:left="3276" w:hanging="360"/>
      </w:pPr>
      <w:rPr>
        <w:rFonts w:hint="default"/>
        <w:lang w:val="fr-CA" w:eastAsia="fr-CA" w:bidi="fr-CA"/>
      </w:rPr>
    </w:lvl>
    <w:lvl w:ilvl="5" w:tplc="53BA8DD8">
      <w:numFmt w:val="bullet"/>
      <w:lvlText w:val="•"/>
      <w:lvlJc w:val="left"/>
      <w:pPr>
        <w:ind w:left="3720" w:hanging="360"/>
      </w:pPr>
      <w:rPr>
        <w:rFonts w:hint="default"/>
        <w:lang w:val="fr-CA" w:eastAsia="fr-CA" w:bidi="fr-CA"/>
      </w:rPr>
    </w:lvl>
    <w:lvl w:ilvl="6" w:tplc="3CE80ACE">
      <w:numFmt w:val="bullet"/>
      <w:lvlText w:val="•"/>
      <w:lvlJc w:val="left"/>
      <w:pPr>
        <w:ind w:left="4164" w:hanging="360"/>
      </w:pPr>
      <w:rPr>
        <w:rFonts w:hint="default"/>
        <w:lang w:val="fr-CA" w:eastAsia="fr-CA" w:bidi="fr-CA"/>
      </w:rPr>
    </w:lvl>
    <w:lvl w:ilvl="7" w:tplc="FD14893A">
      <w:numFmt w:val="bullet"/>
      <w:lvlText w:val="•"/>
      <w:lvlJc w:val="left"/>
      <w:pPr>
        <w:ind w:left="4608" w:hanging="360"/>
      </w:pPr>
      <w:rPr>
        <w:rFonts w:hint="default"/>
        <w:lang w:val="fr-CA" w:eastAsia="fr-CA" w:bidi="fr-CA"/>
      </w:rPr>
    </w:lvl>
    <w:lvl w:ilvl="8" w:tplc="F6D0177C">
      <w:numFmt w:val="bullet"/>
      <w:lvlText w:val="•"/>
      <w:lvlJc w:val="left"/>
      <w:pPr>
        <w:ind w:left="5052" w:hanging="360"/>
      </w:pPr>
      <w:rPr>
        <w:rFonts w:hint="default"/>
        <w:lang w:val="fr-CA" w:eastAsia="fr-CA" w:bidi="fr-CA"/>
      </w:rPr>
    </w:lvl>
  </w:abstractNum>
  <w:abstractNum w:abstractNumId="2" w15:restartNumberingAfterBreak="0">
    <w:nsid w:val="03871239"/>
    <w:multiLevelType w:val="hybridMultilevel"/>
    <w:tmpl w:val="7BAE29B4"/>
    <w:lvl w:ilvl="0" w:tplc="210C2C92">
      <w:start w:val="1"/>
      <w:numFmt w:val="lowerLetter"/>
      <w:lvlText w:val="%1)"/>
      <w:lvlJc w:val="left"/>
      <w:pPr>
        <w:ind w:left="789" w:hanging="361"/>
        <w:jc w:val="left"/>
      </w:pPr>
      <w:rPr>
        <w:rFonts w:ascii="Calibri" w:eastAsia="Calibri" w:hAnsi="Calibri" w:cs="Calibri" w:hint="default"/>
        <w:spacing w:val="-1"/>
        <w:w w:val="100"/>
        <w:sz w:val="22"/>
        <w:szCs w:val="22"/>
        <w:lang w:val="fr-CA" w:eastAsia="fr-CA" w:bidi="fr-CA"/>
      </w:rPr>
    </w:lvl>
    <w:lvl w:ilvl="1" w:tplc="3D3A37FE">
      <w:numFmt w:val="bullet"/>
      <w:lvlText w:val="•"/>
      <w:lvlJc w:val="left"/>
      <w:pPr>
        <w:ind w:left="1296" w:hanging="361"/>
      </w:pPr>
      <w:rPr>
        <w:rFonts w:hint="default"/>
        <w:lang w:val="fr-CA" w:eastAsia="fr-CA" w:bidi="fr-CA"/>
      </w:rPr>
    </w:lvl>
    <w:lvl w:ilvl="2" w:tplc="9A005F6A">
      <w:numFmt w:val="bullet"/>
      <w:lvlText w:val="•"/>
      <w:lvlJc w:val="left"/>
      <w:pPr>
        <w:ind w:left="1812" w:hanging="361"/>
      </w:pPr>
      <w:rPr>
        <w:rFonts w:hint="default"/>
        <w:lang w:val="fr-CA" w:eastAsia="fr-CA" w:bidi="fr-CA"/>
      </w:rPr>
    </w:lvl>
    <w:lvl w:ilvl="3" w:tplc="D92E5D96">
      <w:numFmt w:val="bullet"/>
      <w:lvlText w:val="•"/>
      <w:lvlJc w:val="left"/>
      <w:pPr>
        <w:ind w:left="2328" w:hanging="361"/>
      </w:pPr>
      <w:rPr>
        <w:rFonts w:hint="default"/>
        <w:lang w:val="fr-CA" w:eastAsia="fr-CA" w:bidi="fr-CA"/>
      </w:rPr>
    </w:lvl>
    <w:lvl w:ilvl="4" w:tplc="9C108B3A">
      <w:numFmt w:val="bullet"/>
      <w:lvlText w:val="•"/>
      <w:lvlJc w:val="left"/>
      <w:pPr>
        <w:ind w:left="2844" w:hanging="361"/>
      </w:pPr>
      <w:rPr>
        <w:rFonts w:hint="default"/>
        <w:lang w:val="fr-CA" w:eastAsia="fr-CA" w:bidi="fr-CA"/>
      </w:rPr>
    </w:lvl>
    <w:lvl w:ilvl="5" w:tplc="D9CCE6F0">
      <w:numFmt w:val="bullet"/>
      <w:lvlText w:val="•"/>
      <w:lvlJc w:val="left"/>
      <w:pPr>
        <w:ind w:left="3360" w:hanging="361"/>
      </w:pPr>
      <w:rPr>
        <w:rFonts w:hint="default"/>
        <w:lang w:val="fr-CA" w:eastAsia="fr-CA" w:bidi="fr-CA"/>
      </w:rPr>
    </w:lvl>
    <w:lvl w:ilvl="6" w:tplc="2C564D1C">
      <w:numFmt w:val="bullet"/>
      <w:lvlText w:val="•"/>
      <w:lvlJc w:val="left"/>
      <w:pPr>
        <w:ind w:left="3876" w:hanging="361"/>
      </w:pPr>
      <w:rPr>
        <w:rFonts w:hint="default"/>
        <w:lang w:val="fr-CA" w:eastAsia="fr-CA" w:bidi="fr-CA"/>
      </w:rPr>
    </w:lvl>
    <w:lvl w:ilvl="7" w:tplc="BDD29A9E">
      <w:numFmt w:val="bullet"/>
      <w:lvlText w:val="•"/>
      <w:lvlJc w:val="left"/>
      <w:pPr>
        <w:ind w:left="4392" w:hanging="361"/>
      </w:pPr>
      <w:rPr>
        <w:rFonts w:hint="default"/>
        <w:lang w:val="fr-CA" w:eastAsia="fr-CA" w:bidi="fr-CA"/>
      </w:rPr>
    </w:lvl>
    <w:lvl w:ilvl="8" w:tplc="28BC27D4">
      <w:numFmt w:val="bullet"/>
      <w:lvlText w:val="•"/>
      <w:lvlJc w:val="left"/>
      <w:pPr>
        <w:ind w:left="4908" w:hanging="361"/>
      </w:pPr>
      <w:rPr>
        <w:rFonts w:hint="default"/>
        <w:lang w:val="fr-CA" w:eastAsia="fr-CA" w:bidi="fr-CA"/>
      </w:rPr>
    </w:lvl>
  </w:abstractNum>
  <w:abstractNum w:abstractNumId="3" w15:restartNumberingAfterBreak="0">
    <w:nsid w:val="04C24073"/>
    <w:multiLevelType w:val="multilevel"/>
    <w:tmpl w:val="66BEFE4E"/>
    <w:lvl w:ilvl="0">
      <w:start w:val="4"/>
      <w:numFmt w:val="decimal"/>
      <w:lvlText w:val="%1"/>
      <w:lvlJc w:val="left"/>
      <w:pPr>
        <w:ind w:left="1115" w:hanging="361"/>
        <w:jc w:val="left"/>
      </w:pPr>
      <w:rPr>
        <w:rFonts w:hint="default"/>
        <w:lang w:val="fr-CA" w:eastAsia="fr-CA" w:bidi="fr-CA"/>
      </w:rPr>
    </w:lvl>
    <w:lvl w:ilvl="1">
      <w:start w:val="5"/>
      <w:numFmt w:val="decimal"/>
      <w:lvlText w:val="%1.%2"/>
      <w:lvlJc w:val="left"/>
      <w:pPr>
        <w:ind w:left="1115" w:hanging="361"/>
        <w:jc w:val="left"/>
      </w:pPr>
      <w:rPr>
        <w:rFonts w:ascii="Calibri" w:eastAsia="Calibri" w:hAnsi="Calibri" w:cs="Calibri" w:hint="default"/>
        <w:b/>
        <w:bCs/>
        <w:spacing w:val="-2"/>
        <w:w w:val="100"/>
        <w:sz w:val="22"/>
        <w:szCs w:val="22"/>
        <w:lang w:val="fr-CA" w:eastAsia="fr-CA" w:bidi="fr-CA"/>
      </w:rPr>
    </w:lvl>
    <w:lvl w:ilvl="2">
      <w:start w:val="1"/>
      <w:numFmt w:val="decimal"/>
      <w:lvlText w:val="%1.%2.%3"/>
      <w:lvlJc w:val="left"/>
      <w:pPr>
        <w:ind w:left="1696" w:hanging="721"/>
        <w:jc w:val="left"/>
      </w:pPr>
      <w:rPr>
        <w:rFonts w:ascii="Calibri" w:eastAsia="Calibri" w:hAnsi="Calibri" w:cs="Calibri" w:hint="default"/>
        <w:spacing w:val="-1"/>
        <w:w w:val="100"/>
        <w:sz w:val="22"/>
        <w:szCs w:val="22"/>
        <w:lang w:val="fr-CA" w:eastAsia="fr-CA" w:bidi="fr-CA"/>
      </w:rPr>
    </w:lvl>
    <w:lvl w:ilvl="3">
      <w:numFmt w:val="bullet"/>
      <w:lvlText w:val="•"/>
      <w:lvlJc w:val="left"/>
      <w:pPr>
        <w:ind w:left="2724" w:hanging="721"/>
      </w:pPr>
      <w:rPr>
        <w:rFonts w:hint="default"/>
        <w:lang w:val="fr-CA" w:eastAsia="fr-CA" w:bidi="fr-CA"/>
      </w:rPr>
    </w:lvl>
    <w:lvl w:ilvl="4">
      <w:numFmt w:val="bullet"/>
      <w:lvlText w:val="•"/>
      <w:lvlJc w:val="left"/>
      <w:pPr>
        <w:ind w:left="3236" w:hanging="721"/>
      </w:pPr>
      <w:rPr>
        <w:rFonts w:hint="default"/>
        <w:lang w:val="fr-CA" w:eastAsia="fr-CA" w:bidi="fr-CA"/>
      </w:rPr>
    </w:lvl>
    <w:lvl w:ilvl="5">
      <w:numFmt w:val="bullet"/>
      <w:lvlText w:val="•"/>
      <w:lvlJc w:val="left"/>
      <w:pPr>
        <w:ind w:left="3748" w:hanging="721"/>
      </w:pPr>
      <w:rPr>
        <w:rFonts w:hint="default"/>
        <w:lang w:val="fr-CA" w:eastAsia="fr-CA" w:bidi="fr-CA"/>
      </w:rPr>
    </w:lvl>
    <w:lvl w:ilvl="6">
      <w:numFmt w:val="bullet"/>
      <w:lvlText w:val="•"/>
      <w:lvlJc w:val="left"/>
      <w:pPr>
        <w:ind w:left="4261" w:hanging="721"/>
      </w:pPr>
      <w:rPr>
        <w:rFonts w:hint="default"/>
        <w:lang w:val="fr-CA" w:eastAsia="fr-CA" w:bidi="fr-CA"/>
      </w:rPr>
    </w:lvl>
    <w:lvl w:ilvl="7">
      <w:numFmt w:val="bullet"/>
      <w:lvlText w:val="•"/>
      <w:lvlJc w:val="left"/>
      <w:pPr>
        <w:ind w:left="4773" w:hanging="721"/>
      </w:pPr>
      <w:rPr>
        <w:rFonts w:hint="default"/>
        <w:lang w:val="fr-CA" w:eastAsia="fr-CA" w:bidi="fr-CA"/>
      </w:rPr>
    </w:lvl>
    <w:lvl w:ilvl="8">
      <w:numFmt w:val="bullet"/>
      <w:lvlText w:val="•"/>
      <w:lvlJc w:val="left"/>
      <w:pPr>
        <w:ind w:left="5285" w:hanging="721"/>
      </w:pPr>
      <w:rPr>
        <w:rFonts w:hint="default"/>
        <w:lang w:val="fr-CA" w:eastAsia="fr-CA" w:bidi="fr-CA"/>
      </w:rPr>
    </w:lvl>
  </w:abstractNum>
  <w:abstractNum w:abstractNumId="4" w15:restartNumberingAfterBreak="0">
    <w:nsid w:val="05FA68C3"/>
    <w:multiLevelType w:val="multilevel"/>
    <w:tmpl w:val="82A2E720"/>
    <w:lvl w:ilvl="0">
      <w:start w:val="4"/>
      <w:numFmt w:val="decimal"/>
      <w:lvlText w:val="%1"/>
      <w:lvlJc w:val="left"/>
      <w:pPr>
        <w:ind w:left="765" w:hanging="360"/>
        <w:jc w:val="left"/>
      </w:pPr>
      <w:rPr>
        <w:rFonts w:hint="default"/>
        <w:lang w:val="fr-CA" w:eastAsia="fr-CA" w:bidi="fr-CA"/>
      </w:rPr>
    </w:lvl>
    <w:lvl w:ilvl="1">
      <w:start w:val="1"/>
      <w:numFmt w:val="decimal"/>
      <w:lvlText w:val="%1.%2"/>
      <w:lvlJc w:val="left"/>
      <w:pPr>
        <w:ind w:left="765" w:hanging="360"/>
        <w:jc w:val="left"/>
      </w:pPr>
      <w:rPr>
        <w:rFonts w:ascii="Calibri" w:eastAsia="Calibri" w:hAnsi="Calibri" w:cs="Calibri" w:hint="default"/>
        <w:b/>
        <w:bCs/>
        <w:spacing w:val="-2"/>
        <w:w w:val="100"/>
        <w:sz w:val="22"/>
        <w:szCs w:val="22"/>
        <w:lang w:val="fr-CA" w:eastAsia="fr-CA" w:bidi="fr-CA"/>
      </w:rPr>
    </w:lvl>
    <w:lvl w:ilvl="2">
      <w:start w:val="1"/>
      <w:numFmt w:val="decimal"/>
      <w:lvlText w:val="%1.%2.%3"/>
      <w:lvlJc w:val="left"/>
      <w:pPr>
        <w:ind w:left="1101" w:hanging="579"/>
        <w:jc w:val="left"/>
      </w:pPr>
      <w:rPr>
        <w:rFonts w:ascii="Calibri" w:eastAsia="Calibri" w:hAnsi="Calibri" w:cs="Calibri" w:hint="default"/>
        <w:spacing w:val="-1"/>
        <w:w w:val="100"/>
        <w:sz w:val="22"/>
        <w:szCs w:val="22"/>
        <w:lang w:val="fr-CA" w:eastAsia="fr-CA" w:bidi="fr-CA"/>
      </w:rPr>
    </w:lvl>
    <w:lvl w:ilvl="3">
      <w:numFmt w:val="bullet"/>
      <w:lvlText w:val="•"/>
      <w:lvlJc w:val="left"/>
      <w:pPr>
        <w:ind w:left="2320" w:hanging="579"/>
      </w:pPr>
      <w:rPr>
        <w:rFonts w:hint="default"/>
        <w:lang w:val="fr-CA" w:eastAsia="fr-CA" w:bidi="fr-CA"/>
      </w:rPr>
    </w:lvl>
    <w:lvl w:ilvl="4">
      <w:numFmt w:val="bullet"/>
      <w:lvlText w:val="•"/>
      <w:lvlJc w:val="left"/>
      <w:pPr>
        <w:ind w:left="2930" w:hanging="579"/>
      </w:pPr>
      <w:rPr>
        <w:rFonts w:hint="default"/>
        <w:lang w:val="fr-CA" w:eastAsia="fr-CA" w:bidi="fr-CA"/>
      </w:rPr>
    </w:lvl>
    <w:lvl w:ilvl="5">
      <w:numFmt w:val="bullet"/>
      <w:lvlText w:val="•"/>
      <w:lvlJc w:val="left"/>
      <w:pPr>
        <w:ind w:left="3541" w:hanging="579"/>
      </w:pPr>
      <w:rPr>
        <w:rFonts w:hint="default"/>
        <w:lang w:val="fr-CA" w:eastAsia="fr-CA" w:bidi="fr-CA"/>
      </w:rPr>
    </w:lvl>
    <w:lvl w:ilvl="6">
      <w:numFmt w:val="bullet"/>
      <w:lvlText w:val="•"/>
      <w:lvlJc w:val="left"/>
      <w:pPr>
        <w:ind w:left="4151" w:hanging="579"/>
      </w:pPr>
      <w:rPr>
        <w:rFonts w:hint="default"/>
        <w:lang w:val="fr-CA" w:eastAsia="fr-CA" w:bidi="fr-CA"/>
      </w:rPr>
    </w:lvl>
    <w:lvl w:ilvl="7">
      <w:numFmt w:val="bullet"/>
      <w:lvlText w:val="•"/>
      <w:lvlJc w:val="left"/>
      <w:pPr>
        <w:ind w:left="4761" w:hanging="579"/>
      </w:pPr>
      <w:rPr>
        <w:rFonts w:hint="default"/>
        <w:lang w:val="fr-CA" w:eastAsia="fr-CA" w:bidi="fr-CA"/>
      </w:rPr>
    </w:lvl>
    <w:lvl w:ilvl="8">
      <w:numFmt w:val="bullet"/>
      <w:lvlText w:val="•"/>
      <w:lvlJc w:val="left"/>
      <w:pPr>
        <w:ind w:left="5371" w:hanging="579"/>
      </w:pPr>
      <w:rPr>
        <w:rFonts w:hint="default"/>
        <w:lang w:val="fr-CA" w:eastAsia="fr-CA" w:bidi="fr-CA"/>
      </w:rPr>
    </w:lvl>
  </w:abstractNum>
  <w:abstractNum w:abstractNumId="5" w15:restartNumberingAfterBreak="0">
    <w:nsid w:val="063A0AD9"/>
    <w:multiLevelType w:val="hybridMultilevel"/>
    <w:tmpl w:val="8A624AFC"/>
    <w:lvl w:ilvl="0" w:tplc="FCBA129A">
      <w:start w:val="1"/>
      <w:numFmt w:val="lowerLetter"/>
      <w:lvlText w:val="%1)"/>
      <w:lvlJc w:val="left"/>
      <w:pPr>
        <w:ind w:left="1500" w:hanging="360"/>
        <w:jc w:val="left"/>
      </w:pPr>
      <w:rPr>
        <w:rFonts w:ascii="Calibri" w:eastAsia="Calibri" w:hAnsi="Calibri" w:cs="Calibri" w:hint="default"/>
        <w:spacing w:val="-1"/>
        <w:w w:val="100"/>
        <w:sz w:val="22"/>
        <w:szCs w:val="22"/>
        <w:lang w:val="fr-CA" w:eastAsia="fr-CA" w:bidi="fr-CA"/>
      </w:rPr>
    </w:lvl>
    <w:lvl w:ilvl="1" w:tplc="E4041F98">
      <w:start w:val="1"/>
      <w:numFmt w:val="lowerRoman"/>
      <w:lvlText w:val="%2)"/>
      <w:lvlJc w:val="left"/>
      <w:pPr>
        <w:ind w:left="1860" w:hanging="361"/>
        <w:jc w:val="left"/>
      </w:pPr>
      <w:rPr>
        <w:rFonts w:ascii="Calibri" w:eastAsia="Calibri" w:hAnsi="Calibri" w:cs="Calibri" w:hint="default"/>
        <w:spacing w:val="-1"/>
        <w:w w:val="100"/>
        <w:sz w:val="22"/>
        <w:szCs w:val="22"/>
        <w:lang w:val="fr-CA" w:eastAsia="fr-CA" w:bidi="fr-CA"/>
      </w:rPr>
    </w:lvl>
    <w:lvl w:ilvl="2" w:tplc="5E1816A6">
      <w:numFmt w:val="bullet"/>
      <w:lvlText w:val="•"/>
      <w:lvlJc w:val="left"/>
      <w:pPr>
        <w:ind w:left="2395" w:hanging="361"/>
      </w:pPr>
      <w:rPr>
        <w:rFonts w:hint="default"/>
        <w:lang w:val="fr-CA" w:eastAsia="fr-CA" w:bidi="fr-CA"/>
      </w:rPr>
    </w:lvl>
    <w:lvl w:ilvl="3" w:tplc="678A8D38">
      <w:numFmt w:val="bullet"/>
      <w:lvlText w:val="•"/>
      <w:lvlJc w:val="left"/>
      <w:pPr>
        <w:ind w:left="2931" w:hanging="361"/>
      </w:pPr>
      <w:rPr>
        <w:rFonts w:hint="default"/>
        <w:lang w:val="fr-CA" w:eastAsia="fr-CA" w:bidi="fr-CA"/>
      </w:rPr>
    </w:lvl>
    <w:lvl w:ilvl="4" w:tplc="057CDAB0">
      <w:numFmt w:val="bullet"/>
      <w:lvlText w:val="•"/>
      <w:lvlJc w:val="left"/>
      <w:pPr>
        <w:ind w:left="3466" w:hanging="361"/>
      </w:pPr>
      <w:rPr>
        <w:rFonts w:hint="default"/>
        <w:lang w:val="fr-CA" w:eastAsia="fr-CA" w:bidi="fr-CA"/>
      </w:rPr>
    </w:lvl>
    <w:lvl w:ilvl="5" w:tplc="4AE8388C">
      <w:numFmt w:val="bullet"/>
      <w:lvlText w:val="•"/>
      <w:lvlJc w:val="left"/>
      <w:pPr>
        <w:ind w:left="4002" w:hanging="361"/>
      </w:pPr>
      <w:rPr>
        <w:rFonts w:hint="default"/>
        <w:lang w:val="fr-CA" w:eastAsia="fr-CA" w:bidi="fr-CA"/>
      </w:rPr>
    </w:lvl>
    <w:lvl w:ilvl="6" w:tplc="C11A9AFA">
      <w:numFmt w:val="bullet"/>
      <w:lvlText w:val="•"/>
      <w:lvlJc w:val="left"/>
      <w:pPr>
        <w:ind w:left="4537" w:hanging="361"/>
      </w:pPr>
      <w:rPr>
        <w:rFonts w:hint="default"/>
        <w:lang w:val="fr-CA" w:eastAsia="fr-CA" w:bidi="fr-CA"/>
      </w:rPr>
    </w:lvl>
    <w:lvl w:ilvl="7" w:tplc="13A037A4">
      <w:numFmt w:val="bullet"/>
      <w:lvlText w:val="•"/>
      <w:lvlJc w:val="left"/>
      <w:pPr>
        <w:ind w:left="5073" w:hanging="361"/>
      </w:pPr>
      <w:rPr>
        <w:rFonts w:hint="default"/>
        <w:lang w:val="fr-CA" w:eastAsia="fr-CA" w:bidi="fr-CA"/>
      </w:rPr>
    </w:lvl>
    <w:lvl w:ilvl="8" w:tplc="052A9FA8">
      <w:numFmt w:val="bullet"/>
      <w:lvlText w:val="•"/>
      <w:lvlJc w:val="left"/>
      <w:pPr>
        <w:ind w:left="5608" w:hanging="361"/>
      </w:pPr>
      <w:rPr>
        <w:rFonts w:hint="default"/>
        <w:lang w:val="fr-CA" w:eastAsia="fr-CA" w:bidi="fr-CA"/>
      </w:rPr>
    </w:lvl>
  </w:abstractNum>
  <w:abstractNum w:abstractNumId="6" w15:restartNumberingAfterBreak="0">
    <w:nsid w:val="0A0A4E74"/>
    <w:multiLevelType w:val="hybridMultilevel"/>
    <w:tmpl w:val="0EC6250C"/>
    <w:lvl w:ilvl="0" w:tplc="B4B8A684">
      <w:start w:val="10"/>
      <w:numFmt w:val="lowerLetter"/>
      <w:lvlText w:val="%1)"/>
      <w:lvlJc w:val="left"/>
      <w:pPr>
        <w:ind w:left="1497" w:hanging="360"/>
        <w:jc w:val="left"/>
      </w:pPr>
      <w:rPr>
        <w:rFonts w:ascii="Calibri" w:eastAsia="Calibri" w:hAnsi="Calibri" w:cs="Calibri" w:hint="default"/>
        <w:spacing w:val="-1"/>
        <w:w w:val="100"/>
        <w:sz w:val="22"/>
        <w:szCs w:val="22"/>
        <w:lang w:val="fr-CA" w:eastAsia="fr-CA" w:bidi="fr-CA"/>
      </w:rPr>
    </w:lvl>
    <w:lvl w:ilvl="1" w:tplc="B69E6B2C">
      <w:numFmt w:val="bullet"/>
      <w:lvlText w:val="•"/>
      <w:lvlJc w:val="left"/>
      <w:pPr>
        <w:ind w:left="1944" w:hanging="360"/>
      </w:pPr>
      <w:rPr>
        <w:rFonts w:hint="default"/>
        <w:lang w:val="fr-CA" w:eastAsia="fr-CA" w:bidi="fr-CA"/>
      </w:rPr>
    </w:lvl>
    <w:lvl w:ilvl="2" w:tplc="060A2AA0">
      <w:numFmt w:val="bullet"/>
      <w:lvlText w:val="•"/>
      <w:lvlJc w:val="left"/>
      <w:pPr>
        <w:ind w:left="2388" w:hanging="360"/>
      </w:pPr>
      <w:rPr>
        <w:rFonts w:hint="default"/>
        <w:lang w:val="fr-CA" w:eastAsia="fr-CA" w:bidi="fr-CA"/>
      </w:rPr>
    </w:lvl>
    <w:lvl w:ilvl="3" w:tplc="C57EF076">
      <w:numFmt w:val="bullet"/>
      <w:lvlText w:val="•"/>
      <w:lvlJc w:val="left"/>
      <w:pPr>
        <w:ind w:left="2832" w:hanging="360"/>
      </w:pPr>
      <w:rPr>
        <w:rFonts w:hint="default"/>
        <w:lang w:val="fr-CA" w:eastAsia="fr-CA" w:bidi="fr-CA"/>
      </w:rPr>
    </w:lvl>
    <w:lvl w:ilvl="4" w:tplc="82FED432">
      <w:numFmt w:val="bullet"/>
      <w:lvlText w:val="•"/>
      <w:lvlJc w:val="left"/>
      <w:pPr>
        <w:ind w:left="3276" w:hanging="360"/>
      </w:pPr>
      <w:rPr>
        <w:rFonts w:hint="default"/>
        <w:lang w:val="fr-CA" w:eastAsia="fr-CA" w:bidi="fr-CA"/>
      </w:rPr>
    </w:lvl>
    <w:lvl w:ilvl="5" w:tplc="2472AA5A">
      <w:numFmt w:val="bullet"/>
      <w:lvlText w:val="•"/>
      <w:lvlJc w:val="left"/>
      <w:pPr>
        <w:ind w:left="3720" w:hanging="360"/>
      </w:pPr>
      <w:rPr>
        <w:rFonts w:hint="default"/>
        <w:lang w:val="fr-CA" w:eastAsia="fr-CA" w:bidi="fr-CA"/>
      </w:rPr>
    </w:lvl>
    <w:lvl w:ilvl="6" w:tplc="AA480382">
      <w:numFmt w:val="bullet"/>
      <w:lvlText w:val="•"/>
      <w:lvlJc w:val="left"/>
      <w:pPr>
        <w:ind w:left="4164" w:hanging="360"/>
      </w:pPr>
      <w:rPr>
        <w:rFonts w:hint="default"/>
        <w:lang w:val="fr-CA" w:eastAsia="fr-CA" w:bidi="fr-CA"/>
      </w:rPr>
    </w:lvl>
    <w:lvl w:ilvl="7" w:tplc="E3A48C48">
      <w:numFmt w:val="bullet"/>
      <w:lvlText w:val="•"/>
      <w:lvlJc w:val="left"/>
      <w:pPr>
        <w:ind w:left="4608" w:hanging="360"/>
      </w:pPr>
      <w:rPr>
        <w:rFonts w:hint="default"/>
        <w:lang w:val="fr-CA" w:eastAsia="fr-CA" w:bidi="fr-CA"/>
      </w:rPr>
    </w:lvl>
    <w:lvl w:ilvl="8" w:tplc="25B62DF0">
      <w:numFmt w:val="bullet"/>
      <w:lvlText w:val="•"/>
      <w:lvlJc w:val="left"/>
      <w:pPr>
        <w:ind w:left="5052" w:hanging="360"/>
      </w:pPr>
      <w:rPr>
        <w:rFonts w:hint="default"/>
        <w:lang w:val="fr-CA" w:eastAsia="fr-CA" w:bidi="fr-CA"/>
      </w:rPr>
    </w:lvl>
  </w:abstractNum>
  <w:abstractNum w:abstractNumId="7" w15:restartNumberingAfterBreak="0">
    <w:nsid w:val="0AE6425F"/>
    <w:multiLevelType w:val="hybridMultilevel"/>
    <w:tmpl w:val="00FE6A56"/>
    <w:lvl w:ilvl="0" w:tplc="BF6888A6">
      <w:start w:val="5"/>
      <w:numFmt w:val="lowerLetter"/>
      <w:lvlText w:val="%1)"/>
      <w:lvlJc w:val="left"/>
      <w:pPr>
        <w:ind w:left="1497" w:hanging="361"/>
        <w:jc w:val="left"/>
      </w:pPr>
      <w:rPr>
        <w:rFonts w:ascii="Calibri" w:eastAsia="Calibri" w:hAnsi="Calibri" w:cs="Calibri" w:hint="default"/>
        <w:w w:val="100"/>
        <w:sz w:val="22"/>
        <w:szCs w:val="22"/>
        <w:lang w:val="fr-CA" w:eastAsia="fr-CA" w:bidi="fr-CA"/>
      </w:rPr>
    </w:lvl>
    <w:lvl w:ilvl="1" w:tplc="B3A663B2">
      <w:start w:val="1"/>
      <w:numFmt w:val="lowerRoman"/>
      <w:lvlText w:val="%2)"/>
      <w:lvlJc w:val="left"/>
      <w:pPr>
        <w:ind w:left="1497" w:hanging="360"/>
        <w:jc w:val="left"/>
      </w:pPr>
      <w:rPr>
        <w:rFonts w:ascii="Calibri" w:eastAsia="Calibri" w:hAnsi="Calibri" w:cs="Calibri" w:hint="default"/>
        <w:spacing w:val="-1"/>
        <w:w w:val="100"/>
        <w:sz w:val="22"/>
        <w:szCs w:val="22"/>
        <w:lang w:val="fr-CA" w:eastAsia="fr-CA" w:bidi="fr-CA"/>
      </w:rPr>
    </w:lvl>
    <w:lvl w:ilvl="2" w:tplc="265E5C34">
      <w:numFmt w:val="bullet"/>
      <w:lvlText w:val="•"/>
      <w:lvlJc w:val="left"/>
      <w:pPr>
        <w:ind w:left="2536" w:hanging="360"/>
      </w:pPr>
      <w:rPr>
        <w:rFonts w:hint="default"/>
        <w:lang w:val="fr-CA" w:eastAsia="fr-CA" w:bidi="fr-CA"/>
      </w:rPr>
    </w:lvl>
    <w:lvl w:ilvl="3" w:tplc="C2EA26F2">
      <w:numFmt w:val="bullet"/>
      <w:lvlText w:val="•"/>
      <w:lvlJc w:val="left"/>
      <w:pPr>
        <w:ind w:left="3054" w:hanging="360"/>
      </w:pPr>
      <w:rPr>
        <w:rFonts w:hint="default"/>
        <w:lang w:val="fr-CA" w:eastAsia="fr-CA" w:bidi="fr-CA"/>
      </w:rPr>
    </w:lvl>
    <w:lvl w:ilvl="4" w:tplc="90EE7394">
      <w:numFmt w:val="bullet"/>
      <w:lvlText w:val="•"/>
      <w:lvlJc w:val="left"/>
      <w:pPr>
        <w:ind w:left="3572" w:hanging="360"/>
      </w:pPr>
      <w:rPr>
        <w:rFonts w:hint="default"/>
        <w:lang w:val="fr-CA" w:eastAsia="fr-CA" w:bidi="fr-CA"/>
      </w:rPr>
    </w:lvl>
    <w:lvl w:ilvl="5" w:tplc="8BFCB91C">
      <w:numFmt w:val="bullet"/>
      <w:lvlText w:val="•"/>
      <w:lvlJc w:val="left"/>
      <w:pPr>
        <w:ind w:left="4090" w:hanging="360"/>
      </w:pPr>
      <w:rPr>
        <w:rFonts w:hint="default"/>
        <w:lang w:val="fr-CA" w:eastAsia="fr-CA" w:bidi="fr-CA"/>
      </w:rPr>
    </w:lvl>
    <w:lvl w:ilvl="6" w:tplc="E5604126">
      <w:numFmt w:val="bullet"/>
      <w:lvlText w:val="•"/>
      <w:lvlJc w:val="left"/>
      <w:pPr>
        <w:ind w:left="4608" w:hanging="360"/>
      </w:pPr>
      <w:rPr>
        <w:rFonts w:hint="default"/>
        <w:lang w:val="fr-CA" w:eastAsia="fr-CA" w:bidi="fr-CA"/>
      </w:rPr>
    </w:lvl>
    <w:lvl w:ilvl="7" w:tplc="D9004F4A">
      <w:numFmt w:val="bullet"/>
      <w:lvlText w:val="•"/>
      <w:lvlJc w:val="left"/>
      <w:pPr>
        <w:ind w:left="5126" w:hanging="360"/>
      </w:pPr>
      <w:rPr>
        <w:rFonts w:hint="default"/>
        <w:lang w:val="fr-CA" w:eastAsia="fr-CA" w:bidi="fr-CA"/>
      </w:rPr>
    </w:lvl>
    <w:lvl w:ilvl="8" w:tplc="23AE4910">
      <w:numFmt w:val="bullet"/>
      <w:lvlText w:val="•"/>
      <w:lvlJc w:val="left"/>
      <w:pPr>
        <w:ind w:left="5644" w:hanging="360"/>
      </w:pPr>
      <w:rPr>
        <w:rFonts w:hint="default"/>
        <w:lang w:val="fr-CA" w:eastAsia="fr-CA" w:bidi="fr-CA"/>
      </w:rPr>
    </w:lvl>
  </w:abstractNum>
  <w:abstractNum w:abstractNumId="8" w15:restartNumberingAfterBreak="0">
    <w:nsid w:val="0D4A7F72"/>
    <w:multiLevelType w:val="hybridMultilevel"/>
    <w:tmpl w:val="085AABAA"/>
    <w:lvl w:ilvl="0" w:tplc="045C98C2">
      <w:start w:val="2"/>
      <w:numFmt w:val="lowerLetter"/>
      <w:lvlText w:val="%1)"/>
      <w:lvlJc w:val="left"/>
      <w:pPr>
        <w:ind w:left="1497" w:hanging="360"/>
        <w:jc w:val="left"/>
      </w:pPr>
      <w:rPr>
        <w:rFonts w:ascii="Calibri" w:eastAsia="Calibri" w:hAnsi="Calibri" w:cs="Calibri" w:hint="default"/>
        <w:spacing w:val="-1"/>
        <w:w w:val="100"/>
        <w:sz w:val="22"/>
        <w:szCs w:val="22"/>
        <w:lang w:val="fr-CA" w:eastAsia="fr-CA" w:bidi="fr-CA"/>
      </w:rPr>
    </w:lvl>
    <w:lvl w:ilvl="1" w:tplc="E318BCF4">
      <w:numFmt w:val="bullet"/>
      <w:lvlText w:val="•"/>
      <w:lvlJc w:val="left"/>
      <w:pPr>
        <w:ind w:left="2018" w:hanging="360"/>
      </w:pPr>
      <w:rPr>
        <w:rFonts w:hint="default"/>
        <w:lang w:val="fr-CA" w:eastAsia="fr-CA" w:bidi="fr-CA"/>
      </w:rPr>
    </w:lvl>
    <w:lvl w:ilvl="2" w:tplc="66E25388">
      <w:numFmt w:val="bullet"/>
      <w:lvlText w:val="•"/>
      <w:lvlJc w:val="left"/>
      <w:pPr>
        <w:ind w:left="2536" w:hanging="360"/>
      </w:pPr>
      <w:rPr>
        <w:rFonts w:hint="default"/>
        <w:lang w:val="fr-CA" w:eastAsia="fr-CA" w:bidi="fr-CA"/>
      </w:rPr>
    </w:lvl>
    <w:lvl w:ilvl="3" w:tplc="0DCCCF70">
      <w:numFmt w:val="bullet"/>
      <w:lvlText w:val="•"/>
      <w:lvlJc w:val="left"/>
      <w:pPr>
        <w:ind w:left="3054" w:hanging="360"/>
      </w:pPr>
      <w:rPr>
        <w:rFonts w:hint="default"/>
        <w:lang w:val="fr-CA" w:eastAsia="fr-CA" w:bidi="fr-CA"/>
      </w:rPr>
    </w:lvl>
    <w:lvl w:ilvl="4" w:tplc="7CB4A7C4">
      <w:numFmt w:val="bullet"/>
      <w:lvlText w:val="•"/>
      <w:lvlJc w:val="left"/>
      <w:pPr>
        <w:ind w:left="3572" w:hanging="360"/>
      </w:pPr>
      <w:rPr>
        <w:rFonts w:hint="default"/>
        <w:lang w:val="fr-CA" w:eastAsia="fr-CA" w:bidi="fr-CA"/>
      </w:rPr>
    </w:lvl>
    <w:lvl w:ilvl="5" w:tplc="BBAAE36A">
      <w:numFmt w:val="bullet"/>
      <w:lvlText w:val="•"/>
      <w:lvlJc w:val="left"/>
      <w:pPr>
        <w:ind w:left="4090" w:hanging="360"/>
      </w:pPr>
      <w:rPr>
        <w:rFonts w:hint="default"/>
        <w:lang w:val="fr-CA" w:eastAsia="fr-CA" w:bidi="fr-CA"/>
      </w:rPr>
    </w:lvl>
    <w:lvl w:ilvl="6" w:tplc="F78655AA">
      <w:numFmt w:val="bullet"/>
      <w:lvlText w:val="•"/>
      <w:lvlJc w:val="left"/>
      <w:pPr>
        <w:ind w:left="4608" w:hanging="360"/>
      </w:pPr>
      <w:rPr>
        <w:rFonts w:hint="default"/>
        <w:lang w:val="fr-CA" w:eastAsia="fr-CA" w:bidi="fr-CA"/>
      </w:rPr>
    </w:lvl>
    <w:lvl w:ilvl="7" w:tplc="D24057CA">
      <w:numFmt w:val="bullet"/>
      <w:lvlText w:val="•"/>
      <w:lvlJc w:val="left"/>
      <w:pPr>
        <w:ind w:left="5126" w:hanging="360"/>
      </w:pPr>
      <w:rPr>
        <w:rFonts w:hint="default"/>
        <w:lang w:val="fr-CA" w:eastAsia="fr-CA" w:bidi="fr-CA"/>
      </w:rPr>
    </w:lvl>
    <w:lvl w:ilvl="8" w:tplc="6986B1CA">
      <w:numFmt w:val="bullet"/>
      <w:lvlText w:val="•"/>
      <w:lvlJc w:val="left"/>
      <w:pPr>
        <w:ind w:left="5644" w:hanging="360"/>
      </w:pPr>
      <w:rPr>
        <w:rFonts w:hint="default"/>
        <w:lang w:val="fr-CA" w:eastAsia="fr-CA" w:bidi="fr-CA"/>
      </w:rPr>
    </w:lvl>
  </w:abstractNum>
  <w:abstractNum w:abstractNumId="9" w15:restartNumberingAfterBreak="0">
    <w:nsid w:val="10F719BB"/>
    <w:multiLevelType w:val="hybridMultilevel"/>
    <w:tmpl w:val="7DF230E0"/>
    <w:lvl w:ilvl="0" w:tplc="65340D46">
      <w:start w:val="1"/>
      <w:numFmt w:val="lowerLetter"/>
      <w:lvlText w:val="%1)"/>
      <w:lvlJc w:val="left"/>
      <w:pPr>
        <w:ind w:left="789" w:hanging="361"/>
        <w:jc w:val="left"/>
      </w:pPr>
      <w:rPr>
        <w:rFonts w:hint="default"/>
        <w:spacing w:val="-1"/>
        <w:w w:val="100"/>
        <w:lang w:val="fr-CA" w:eastAsia="fr-CA" w:bidi="fr-CA"/>
      </w:rPr>
    </w:lvl>
    <w:lvl w:ilvl="1" w:tplc="8438E8A2">
      <w:numFmt w:val="bullet"/>
      <w:lvlText w:val="•"/>
      <w:lvlJc w:val="left"/>
      <w:pPr>
        <w:ind w:left="1296" w:hanging="361"/>
      </w:pPr>
      <w:rPr>
        <w:rFonts w:hint="default"/>
        <w:lang w:val="fr-CA" w:eastAsia="fr-CA" w:bidi="fr-CA"/>
      </w:rPr>
    </w:lvl>
    <w:lvl w:ilvl="2" w:tplc="1A962FC0">
      <w:numFmt w:val="bullet"/>
      <w:lvlText w:val="•"/>
      <w:lvlJc w:val="left"/>
      <w:pPr>
        <w:ind w:left="1812" w:hanging="361"/>
      </w:pPr>
      <w:rPr>
        <w:rFonts w:hint="default"/>
        <w:lang w:val="fr-CA" w:eastAsia="fr-CA" w:bidi="fr-CA"/>
      </w:rPr>
    </w:lvl>
    <w:lvl w:ilvl="3" w:tplc="69903BD4">
      <w:numFmt w:val="bullet"/>
      <w:lvlText w:val="•"/>
      <w:lvlJc w:val="left"/>
      <w:pPr>
        <w:ind w:left="2328" w:hanging="361"/>
      </w:pPr>
      <w:rPr>
        <w:rFonts w:hint="default"/>
        <w:lang w:val="fr-CA" w:eastAsia="fr-CA" w:bidi="fr-CA"/>
      </w:rPr>
    </w:lvl>
    <w:lvl w:ilvl="4" w:tplc="B5D8D7EA">
      <w:numFmt w:val="bullet"/>
      <w:lvlText w:val="•"/>
      <w:lvlJc w:val="left"/>
      <w:pPr>
        <w:ind w:left="2844" w:hanging="361"/>
      </w:pPr>
      <w:rPr>
        <w:rFonts w:hint="default"/>
        <w:lang w:val="fr-CA" w:eastAsia="fr-CA" w:bidi="fr-CA"/>
      </w:rPr>
    </w:lvl>
    <w:lvl w:ilvl="5" w:tplc="AD8669A0">
      <w:numFmt w:val="bullet"/>
      <w:lvlText w:val="•"/>
      <w:lvlJc w:val="left"/>
      <w:pPr>
        <w:ind w:left="3360" w:hanging="361"/>
      </w:pPr>
      <w:rPr>
        <w:rFonts w:hint="default"/>
        <w:lang w:val="fr-CA" w:eastAsia="fr-CA" w:bidi="fr-CA"/>
      </w:rPr>
    </w:lvl>
    <w:lvl w:ilvl="6" w:tplc="AC40A9C8">
      <w:numFmt w:val="bullet"/>
      <w:lvlText w:val="•"/>
      <w:lvlJc w:val="left"/>
      <w:pPr>
        <w:ind w:left="3876" w:hanging="361"/>
      </w:pPr>
      <w:rPr>
        <w:rFonts w:hint="default"/>
        <w:lang w:val="fr-CA" w:eastAsia="fr-CA" w:bidi="fr-CA"/>
      </w:rPr>
    </w:lvl>
    <w:lvl w:ilvl="7" w:tplc="F05461E6">
      <w:numFmt w:val="bullet"/>
      <w:lvlText w:val="•"/>
      <w:lvlJc w:val="left"/>
      <w:pPr>
        <w:ind w:left="4392" w:hanging="361"/>
      </w:pPr>
      <w:rPr>
        <w:rFonts w:hint="default"/>
        <w:lang w:val="fr-CA" w:eastAsia="fr-CA" w:bidi="fr-CA"/>
      </w:rPr>
    </w:lvl>
    <w:lvl w:ilvl="8" w:tplc="08A62F22">
      <w:numFmt w:val="bullet"/>
      <w:lvlText w:val="•"/>
      <w:lvlJc w:val="left"/>
      <w:pPr>
        <w:ind w:left="4908" w:hanging="361"/>
      </w:pPr>
      <w:rPr>
        <w:rFonts w:hint="default"/>
        <w:lang w:val="fr-CA" w:eastAsia="fr-CA" w:bidi="fr-CA"/>
      </w:rPr>
    </w:lvl>
  </w:abstractNum>
  <w:abstractNum w:abstractNumId="10" w15:restartNumberingAfterBreak="0">
    <w:nsid w:val="13E16011"/>
    <w:multiLevelType w:val="hybridMultilevel"/>
    <w:tmpl w:val="762612C8"/>
    <w:lvl w:ilvl="0" w:tplc="C22A504E">
      <w:start w:val="1"/>
      <w:numFmt w:val="lowerLetter"/>
      <w:lvlText w:val="%1)"/>
      <w:lvlJc w:val="left"/>
      <w:pPr>
        <w:ind w:left="789" w:hanging="361"/>
        <w:jc w:val="left"/>
      </w:pPr>
      <w:rPr>
        <w:rFonts w:ascii="Calibri" w:eastAsia="Calibri" w:hAnsi="Calibri" w:cs="Calibri" w:hint="default"/>
        <w:spacing w:val="-1"/>
        <w:w w:val="100"/>
        <w:sz w:val="22"/>
        <w:szCs w:val="22"/>
        <w:lang w:val="fr-CA" w:eastAsia="fr-CA" w:bidi="fr-CA"/>
      </w:rPr>
    </w:lvl>
    <w:lvl w:ilvl="1" w:tplc="2E54C478">
      <w:numFmt w:val="bullet"/>
      <w:lvlText w:val="·"/>
      <w:lvlJc w:val="left"/>
      <w:pPr>
        <w:ind w:left="789" w:hanging="106"/>
      </w:pPr>
      <w:rPr>
        <w:rFonts w:ascii="Calibri" w:eastAsia="Calibri" w:hAnsi="Calibri" w:cs="Calibri" w:hint="default"/>
        <w:w w:val="100"/>
        <w:sz w:val="22"/>
        <w:szCs w:val="22"/>
        <w:lang w:val="fr-CA" w:eastAsia="fr-CA" w:bidi="fr-CA"/>
      </w:rPr>
    </w:lvl>
    <w:lvl w:ilvl="2" w:tplc="C4823710">
      <w:numFmt w:val="bullet"/>
      <w:lvlText w:val="•"/>
      <w:lvlJc w:val="left"/>
      <w:pPr>
        <w:ind w:left="1755" w:hanging="106"/>
      </w:pPr>
      <w:rPr>
        <w:rFonts w:hint="default"/>
        <w:lang w:val="fr-CA" w:eastAsia="fr-CA" w:bidi="fr-CA"/>
      </w:rPr>
    </w:lvl>
    <w:lvl w:ilvl="3" w:tplc="CE24F7FE">
      <w:numFmt w:val="bullet"/>
      <w:lvlText w:val="•"/>
      <w:lvlJc w:val="left"/>
      <w:pPr>
        <w:ind w:left="2243" w:hanging="106"/>
      </w:pPr>
      <w:rPr>
        <w:rFonts w:hint="default"/>
        <w:lang w:val="fr-CA" w:eastAsia="fr-CA" w:bidi="fr-CA"/>
      </w:rPr>
    </w:lvl>
    <w:lvl w:ilvl="4" w:tplc="92B0F206">
      <w:numFmt w:val="bullet"/>
      <w:lvlText w:val="•"/>
      <w:lvlJc w:val="left"/>
      <w:pPr>
        <w:ind w:left="2730" w:hanging="106"/>
      </w:pPr>
      <w:rPr>
        <w:rFonts w:hint="default"/>
        <w:lang w:val="fr-CA" w:eastAsia="fr-CA" w:bidi="fr-CA"/>
      </w:rPr>
    </w:lvl>
    <w:lvl w:ilvl="5" w:tplc="703E614A">
      <w:numFmt w:val="bullet"/>
      <w:lvlText w:val="•"/>
      <w:lvlJc w:val="left"/>
      <w:pPr>
        <w:ind w:left="3218" w:hanging="106"/>
      </w:pPr>
      <w:rPr>
        <w:rFonts w:hint="default"/>
        <w:lang w:val="fr-CA" w:eastAsia="fr-CA" w:bidi="fr-CA"/>
      </w:rPr>
    </w:lvl>
    <w:lvl w:ilvl="6" w:tplc="ADFAD8A4">
      <w:numFmt w:val="bullet"/>
      <w:lvlText w:val="•"/>
      <w:lvlJc w:val="left"/>
      <w:pPr>
        <w:ind w:left="3706" w:hanging="106"/>
      </w:pPr>
      <w:rPr>
        <w:rFonts w:hint="default"/>
        <w:lang w:val="fr-CA" w:eastAsia="fr-CA" w:bidi="fr-CA"/>
      </w:rPr>
    </w:lvl>
    <w:lvl w:ilvl="7" w:tplc="9F028CC8">
      <w:numFmt w:val="bullet"/>
      <w:lvlText w:val="•"/>
      <w:lvlJc w:val="left"/>
      <w:pPr>
        <w:ind w:left="4193" w:hanging="106"/>
      </w:pPr>
      <w:rPr>
        <w:rFonts w:hint="default"/>
        <w:lang w:val="fr-CA" w:eastAsia="fr-CA" w:bidi="fr-CA"/>
      </w:rPr>
    </w:lvl>
    <w:lvl w:ilvl="8" w:tplc="631A69B2">
      <w:numFmt w:val="bullet"/>
      <w:lvlText w:val="•"/>
      <w:lvlJc w:val="left"/>
      <w:pPr>
        <w:ind w:left="4681" w:hanging="106"/>
      </w:pPr>
      <w:rPr>
        <w:rFonts w:hint="default"/>
        <w:lang w:val="fr-CA" w:eastAsia="fr-CA" w:bidi="fr-CA"/>
      </w:rPr>
    </w:lvl>
  </w:abstractNum>
  <w:abstractNum w:abstractNumId="11" w15:restartNumberingAfterBreak="0">
    <w:nsid w:val="186F0913"/>
    <w:multiLevelType w:val="hybridMultilevel"/>
    <w:tmpl w:val="836A1AFA"/>
    <w:lvl w:ilvl="0" w:tplc="57D8843C">
      <w:start w:val="3"/>
      <w:numFmt w:val="lowerLetter"/>
      <w:lvlText w:val="%1)"/>
      <w:lvlJc w:val="left"/>
      <w:pPr>
        <w:ind w:left="1497" w:hanging="360"/>
        <w:jc w:val="left"/>
      </w:pPr>
      <w:rPr>
        <w:rFonts w:ascii="Calibri" w:eastAsia="Calibri" w:hAnsi="Calibri" w:cs="Calibri" w:hint="default"/>
        <w:w w:val="100"/>
        <w:sz w:val="22"/>
        <w:szCs w:val="22"/>
        <w:lang w:val="fr-CA" w:eastAsia="fr-CA" w:bidi="fr-CA"/>
      </w:rPr>
    </w:lvl>
    <w:lvl w:ilvl="1" w:tplc="8FF2E2D8">
      <w:numFmt w:val="bullet"/>
      <w:lvlText w:val="•"/>
      <w:lvlJc w:val="left"/>
      <w:pPr>
        <w:ind w:left="1944" w:hanging="360"/>
      </w:pPr>
      <w:rPr>
        <w:rFonts w:hint="default"/>
        <w:lang w:val="fr-CA" w:eastAsia="fr-CA" w:bidi="fr-CA"/>
      </w:rPr>
    </w:lvl>
    <w:lvl w:ilvl="2" w:tplc="074C6096">
      <w:numFmt w:val="bullet"/>
      <w:lvlText w:val="•"/>
      <w:lvlJc w:val="left"/>
      <w:pPr>
        <w:ind w:left="2388" w:hanging="360"/>
      </w:pPr>
      <w:rPr>
        <w:rFonts w:hint="default"/>
        <w:lang w:val="fr-CA" w:eastAsia="fr-CA" w:bidi="fr-CA"/>
      </w:rPr>
    </w:lvl>
    <w:lvl w:ilvl="3" w:tplc="D4AA17DA">
      <w:numFmt w:val="bullet"/>
      <w:lvlText w:val="•"/>
      <w:lvlJc w:val="left"/>
      <w:pPr>
        <w:ind w:left="2832" w:hanging="360"/>
      </w:pPr>
      <w:rPr>
        <w:rFonts w:hint="default"/>
        <w:lang w:val="fr-CA" w:eastAsia="fr-CA" w:bidi="fr-CA"/>
      </w:rPr>
    </w:lvl>
    <w:lvl w:ilvl="4" w:tplc="6D7ED69E">
      <w:numFmt w:val="bullet"/>
      <w:lvlText w:val="•"/>
      <w:lvlJc w:val="left"/>
      <w:pPr>
        <w:ind w:left="3276" w:hanging="360"/>
      </w:pPr>
      <w:rPr>
        <w:rFonts w:hint="default"/>
        <w:lang w:val="fr-CA" w:eastAsia="fr-CA" w:bidi="fr-CA"/>
      </w:rPr>
    </w:lvl>
    <w:lvl w:ilvl="5" w:tplc="2B4C83DC">
      <w:numFmt w:val="bullet"/>
      <w:lvlText w:val="•"/>
      <w:lvlJc w:val="left"/>
      <w:pPr>
        <w:ind w:left="3720" w:hanging="360"/>
      </w:pPr>
      <w:rPr>
        <w:rFonts w:hint="default"/>
        <w:lang w:val="fr-CA" w:eastAsia="fr-CA" w:bidi="fr-CA"/>
      </w:rPr>
    </w:lvl>
    <w:lvl w:ilvl="6" w:tplc="2076BB32">
      <w:numFmt w:val="bullet"/>
      <w:lvlText w:val="•"/>
      <w:lvlJc w:val="left"/>
      <w:pPr>
        <w:ind w:left="4164" w:hanging="360"/>
      </w:pPr>
      <w:rPr>
        <w:rFonts w:hint="default"/>
        <w:lang w:val="fr-CA" w:eastAsia="fr-CA" w:bidi="fr-CA"/>
      </w:rPr>
    </w:lvl>
    <w:lvl w:ilvl="7" w:tplc="13F26FF0">
      <w:numFmt w:val="bullet"/>
      <w:lvlText w:val="•"/>
      <w:lvlJc w:val="left"/>
      <w:pPr>
        <w:ind w:left="4608" w:hanging="360"/>
      </w:pPr>
      <w:rPr>
        <w:rFonts w:hint="default"/>
        <w:lang w:val="fr-CA" w:eastAsia="fr-CA" w:bidi="fr-CA"/>
      </w:rPr>
    </w:lvl>
    <w:lvl w:ilvl="8" w:tplc="D6562610">
      <w:numFmt w:val="bullet"/>
      <w:lvlText w:val="•"/>
      <w:lvlJc w:val="left"/>
      <w:pPr>
        <w:ind w:left="5052" w:hanging="360"/>
      </w:pPr>
      <w:rPr>
        <w:rFonts w:hint="default"/>
        <w:lang w:val="fr-CA" w:eastAsia="fr-CA" w:bidi="fr-CA"/>
      </w:rPr>
    </w:lvl>
  </w:abstractNum>
  <w:abstractNum w:abstractNumId="12" w15:restartNumberingAfterBreak="0">
    <w:nsid w:val="19225122"/>
    <w:multiLevelType w:val="hybridMultilevel"/>
    <w:tmpl w:val="A0206464"/>
    <w:lvl w:ilvl="0" w:tplc="C91E0278">
      <w:numFmt w:val="bullet"/>
      <w:lvlText w:val="•"/>
      <w:lvlJc w:val="left"/>
      <w:pPr>
        <w:ind w:left="979" w:hanging="202"/>
      </w:pPr>
      <w:rPr>
        <w:rFonts w:ascii="Calibri" w:eastAsia="Calibri" w:hAnsi="Calibri" w:cs="Calibri" w:hint="default"/>
        <w:w w:val="100"/>
        <w:sz w:val="28"/>
        <w:szCs w:val="28"/>
        <w:lang w:val="fr-CA" w:eastAsia="fr-CA" w:bidi="fr-CA"/>
      </w:rPr>
    </w:lvl>
    <w:lvl w:ilvl="1" w:tplc="FFC25186">
      <w:numFmt w:val="bullet"/>
      <w:lvlText w:val="•"/>
      <w:lvlJc w:val="left"/>
      <w:pPr>
        <w:ind w:left="1476" w:hanging="202"/>
      </w:pPr>
      <w:rPr>
        <w:rFonts w:hint="default"/>
        <w:lang w:val="fr-CA" w:eastAsia="fr-CA" w:bidi="fr-CA"/>
      </w:rPr>
    </w:lvl>
    <w:lvl w:ilvl="2" w:tplc="0B4A73A0">
      <w:numFmt w:val="bullet"/>
      <w:lvlText w:val="•"/>
      <w:lvlJc w:val="left"/>
      <w:pPr>
        <w:ind w:left="1972" w:hanging="202"/>
      </w:pPr>
      <w:rPr>
        <w:rFonts w:hint="default"/>
        <w:lang w:val="fr-CA" w:eastAsia="fr-CA" w:bidi="fr-CA"/>
      </w:rPr>
    </w:lvl>
    <w:lvl w:ilvl="3" w:tplc="485204F8">
      <w:numFmt w:val="bullet"/>
      <w:lvlText w:val="•"/>
      <w:lvlJc w:val="left"/>
      <w:pPr>
        <w:ind w:left="2468" w:hanging="202"/>
      </w:pPr>
      <w:rPr>
        <w:rFonts w:hint="default"/>
        <w:lang w:val="fr-CA" w:eastAsia="fr-CA" w:bidi="fr-CA"/>
      </w:rPr>
    </w:lvl>
    <w:lvl w:ilvl="4" w:tplc="1C204976">
      <w:numFmt w:val="bullet"/>
      <w:lvlText w:val="•"/>
      <w:lvlJc w:val="left"/>
      <w:pPr>
        <w:ind w:left="2964" w:hanging="202"/>
      </w:pPr>
      <w:rPr>
        <w:rFonts w:hint="default"/>
        <w:lang w:val="fr-CA" w:eastAsia="fr-CA" w:bidi="fr-CA"/>
      </w:rPr>
    </w:lvl>
    <w:lvl w:ilvl="5" w:tplc="A38221DC">
      <w:numFmt w:val="bullet"/>
      <w:lvlText w:val="•"/>
      <w:lvlJc w:val="left"/>
      <w:pPr>
        <w:ind w:left="3460" w:hanging="202"/>
      </w:pPr>
      <w:rPr>
        <w:rFonts w:hint="default"/>
        <w:lang w:val="fr-CA" w:eastAsia="fr-CA" w:bidi="fr-CA"/>
      </w:rPr>
    </w:lvl>
    <w:lvl w:ilvl="6" w:tplc="63A63C2A">
      <w:numFmt w:val="bullet"/>
      <w:lvlText w:val="•"/>
      <w:lvlJc w:val="left"/>
      <w:pPr>
        <w:ind w:left="3956" w:hanging="202"/>
      </w:pPr>
      <w:rPr>
        <w:rFonts w:hint="default"/>
        <w:lang w:val="fr-CA" w:eastAsia="fr-CA" w:bidi="fr-CA"/>
      </w:rPr>
    </w:lvl>
    <w:lvl w:ilvl="7" w:tplc="80E8AA0A">
      <w:numFmt w:val="bullet"/>
      <w:lvlText w:val="•"/>
      <w:lvlJc w:val="left"/>
      <w:pPr>
        <w:ind w:left="4452" w:hanging="202"/>
      </w:pPr>
      <w:rPr>
        <w:rFonts w:hint="default"/>
        <w:lang w:val="fr-CA" w:eastAsia="fr-CA" w:bidi="fr-CA"/>
      </w:rPr>
    </w:lvl>
    <w:lvl w:ilvl="8" w:tplc="DB5ACBEA">
      <w:numFmt w:val="bullet"/>
      <w:lvlText w:val="•"/>
      <w:lvlJc w:val="left"/>
      <w:pPr>
        <w:ind w:left="4948" w:hanging="202"/>
      </w:pPr>
      <w:rPr>
        <w:rFonts w:hint="default"/>
        <w:lang w:val="fr-CA" w:eastAsia="fr-CA" w:bidi="fr-CA"/>
      </w:rPr>
    </w:lvl>
  </w:abstractNum>
  <w:abstractNum w:abstractNumId="13" w15:restartNumberingAfterBreak="0">
    <w:nsid w:val="1AFC7703"/>
    <w:multiLevelType w:val="hybridMultilevel"/>
    <w:tmpl w:val="15CED9B2"/>
    <w:lvl w:ilvl="0" w:tplc="2ED89B64">
      <w:start w:val="1"/>
      <w:numFmt w:val="lowerRoman"/>
      <w:lvlText w:val="%1)"/>
      <w:lvlJc w:val="left"/>
      <w:pPr>
        <w:ind w:left="1100" w:hanging="406"/>
        <w:jc w:val="left"/>
      </w:pPr>
      <w:rPr>
        <w:rFonts w:ascii="Calibri" w:eastAsia="Calibri" w:hAnsi="Calibri" w:cs="Calibri" w:hint="default"/>
        <w:spacing w:val="-1"/>
        <w:w w:val="100"/>
        <w:sz w:val="22"/>
        <w:szCs w:val="22"/>
        <w:lang w:val="fr-CA" w:eastAsia="fr-CA" w:bidi="fr-CA"/>
      </w:rPr>
    </w:lvl>
    <w:lvl w:ilvl="1" w:tplc="BEC64CA0">
      <w:numFmt w:val="bullet"/>
      <w:lvlText w:val="•"/>
      <w:lvlJc w:val="left"/>
      <w:pPr>
        <w:ind w:left="1658" w:hanging="406"/>
      </w:pPr>
      <w:rPr>
        <w:rFonts w:hint="default"/>
        <w:lang w:val="fr-CA" w:eastAsia="fr-CA" w:bidi="fr-CA"/>
      </w:rPr>
    </w:lvl>
    <w:lvl w:ilvl="2" w:tplc="15DA989C">
      <w:numFmt w:val="bullet"/>
      <w:lvlText w:val="•"/>
      <w:lvlJc w:val="left"/>
      <w:pPr>
        <w:ind w:left="2216" w:hanging="406"/>
      </w:pPr>
      <w:rPr>
        <w:rFonts w:hint="default"/>
        <w:lang w:val="fr-CA" w:eastAsia="fr-CA" w:bidi="fr-CA"/>
      </w:rPr>
    </w:lvl>
    <w:lvl w:ilvl="3" w:tplc="2B4A3F86">
      <w:numFmt w:val="bullet"/>
      <w:lvlText w:val="•"/>
      <w:lvlJc w:val="left"/>
      <w:pPr>
        <w:ind w:left="2774" w:hanging="406"/>
      </w:pPr>
      <w:rPr>
        <w:rFonts w:hint="default"/>
        <w:lang w:val="fr-CA" w:eastAsia="fr-CA" w:bidi="fr-CA"/>
      </w:rPr>
    </w:lvl>
    <w:lvl w:ilvl="4" w:tplc="83DAE086">
      <w:numFmt w:val="bullet"/>
      <w:lvlText w:val="•"/>
      <w:lvlJc w:val="left"/>
      <w:pPr>
        <w:ind w:left="3332" w:hanging="406"/>
      </w:pPr>
      <w:rPr>
        <w:rFonts w:hint="default"/>
        <w:lang w:val="fr-CA" w:eastAsia="fr-CA" w:bidi="fr-CA"/>
      </w:rPr>
    </w:lvl>
    <w:lvl w:ilvl="5" w:tplc="1290697C">
      <w:numFmt w:val="bullet"/>
      <w:lvlText w:val="•"/>
      <w:lvlJc w:val="left"/>
      <w:pPr>
        <w:ind w:left="3890" w:hanging="406"/>
      </w:pPr>
      <w:rPr>
        <w:rFonts w:hint="default"/>
        <w:lang w:val="fr-CA" w:eastAsia="fr-CA" w:bidi="fr-CA"/>
      </w:rPr>
    </w:lvl>
    <w:lvl w:ilvl="6" w:tplc="47CE1064">
      <w:numFmt w:val="bullet"/>
      <w:lvlText w:val="•"/>
      <w:lvlJc w:val="left"/>
      <w:pPr>
        <w:ind w:left="4448" w:hanging="406"/>
      </w:pPr>
      <w:rPr>
        <w:rFonts w:hint="default"/>
        <w:lang w:val="fr-CA" w:eastAsia="fr-CA" w:bidi="fr-CA"/>
      </w:rPr>
    </w:lvl>
    <w:lvl w:ilvl="7" w:tplc="27487122">
      <w:numFmt w:val="bullet"/>
      <w:lvlText w:val="•"/>
      <w:lvlJc w:val="left"/>
      <w:pPr>
        <w:ind w:left="5006" w:hanging="406"/>
      </w:pPr>
      <w:rPr>
        <w:rFonts w:hint="default"/>
        <w:lang w:val="fr-CA" w:eastAsia="fr-CA" w:bidi="fr-CA"/>
      </w:rPr>
    </w:lvl>
    <w:lvl w:ilvl="8" w:tplc="A030E88A">
      <w:numFmt w:val="bullet"/>
      <w:lvlText w:val="•"/>
      <w:lvlJc w:val="left"/>
      <w:pPr>
        <w:ind w:left="5564" w:hanging="406"/>
      </w:pPr>
      <w:rPr>
        <w:rFonts w:hint="default"/>
        <w:lang w:val="fr-CA" w:eastAsia="fr-CA" w:bidi="fr-CA"/>
      </w:rPr>
    </w:lvl>
  </w:abstractNum>
  <w:abstractNum w:abstractNumId="14" w15:restartNumberingAfterBreak="0">
    <w:nsid w:val="1BEB33E5"/>
    <w:multiLevelType w:val="multilevel"/>
    <w:tmpl w:val="1B725902"/>
    <w:lvl w:ilvl="0">
      <w:start w:val="5"/>
      <w:numFmt w:val="decimal"/>
      <w:lvlText w:val="%1"/>
      <w:lvlJc w:val="left"/>
      <w:pPr>
        <w:ind w:left="1115" w:hanging="360"/>
        <w:jc w:val="left"/>
      </w:pPr>
      <w:rPr>
        <w:rFonts w:hint="default"/>
        <w:lang w:val="fr-CA" w:eastAsia="fr-CA" w:bidi="fr-CA"/>
      </w:rPr>
    </w:lvl>
    <w:lvl w:ilvl="1">
      <w:start w:val="8"/>
      <w:numFmt w:val="decimal"/>
      <w:lvlText w:val="%1.%2"/>
      <w:lvlJc w:val="left"/>
      <w:pPr>
        <w:ind w:left="1115" w:hanging="360"/>
        <w:jc w:val="left"/>
      </w:pPr>
      <w:rPr>
        <w:rFonts w:ascii="Calibri" w:eastAsia="Calibri" w:hAnsi="Calibri" w:cs="Calibri" w:hint="default"/>
        <w:b/>
        <w:bCs/>
        <w:w w:val="100"/>
        <w:sz w:val="24"/>
        <w:szCs w:val="24"/>
        <w:lang w:val="fr-CA" w:eastAsia="fr-CA" w:bidi="fr-CA"/>
      </w:rPr>
    </w:lvl>
    <w:lvl w:ilvl="2">
      <w:start w:val="1"/>
      <w:numFmt w:val="decimal"/>
      <w:lvlText w:val="%1.%2.%3"/>
      <w:lvlJc w:val="left"/>
      <w:pPr>
        <w:ind w:left="1696" w:hanging="721"/>
        <w:jc w:val="left"/>
      </w:pPr>
      <w:rPr>
        <w:rFonts w:ascii="Calibri" w:eastAsia="Calibri" w:hAnsi="Calibri" w:cs="Calibri" w:hint="default"/>
        <w:spacing w:val="-1"/>
        <w:w w:val="100"/>
        <w:sz w:val="22"/>
        <w:szCs w:val="22"/>
        <w:lang w:val="fr-CA" w:eastAsia="fr-CA" w:bidi="fr-CA"/>
      </w:rPr>
    </w:lvl>
    <w:lvl w:ilvl="3">
      <w:numFmt w:val="bullet"/>
      <w:lvlText w:val="•"/>
      <w:lvlJc w:val="left"/>
      <w:pPr>
        <w:ind w:left="1410" w:hanging="721"/>
      </w:pPr>
      <w:rPr>
        <w:rFonts w:hint="default"/>
        <w:lang w:val="fr-CA" w:eastAsia="fr-CA" w:bidi="fr-CA"/>
      </w:rPr>
    </w:lvl>
    <w:lvl w:ilvl="4">
      <w:numFmt w:val="bullet"/>
      <w:lvlText w:val="•"/>
      <w:lvlJc w:val="left"/>
      <w:pPr>
        <w:ind w:left="1266" w:hanging="721"/>
      </w:pPr>
      <w:rPr>
        <w:rFonts w:hint="default"/>
        <w:lang w:val="fr-CA" w:eastAsia="fr-CA" w:bidi="fr-CA"/>
      </w:rPr>
    </w:lvl>
    <w:lvl w:ilvl="5">
      <w:numFmt w:val="bullet"/>
      <w:lvlText w:val="•"/>
      <w:lvlJc w:val="left"/>
      <w:pPr>
        <w:ind w:left="1121" w:hanging="721"/>
      </w:pPr>
      <w:rPr>
        <w:rFonts w:hint="default"/>
        <w:lang w:val="fr-CA" w:eastAsia="fr-CA" w:bidi="fr-CA"/>
      </w:rPr>
    </w:lvl>
    <w:lvl w:ilvl="6">
      <w:numFmt w:val="bullet"/>
      <w:lvlText w:val="•"/>
      <w:lvlJc w:val="left"/>
      <w:pPr>
        <w:ind w:left="976" w:hanging="721"/>
      </w:pPr>
      <w:rPr>
        <w:rFonts w:hint="default"/>
        <w:lang w:val="fr-CA" w:eastAsia="fr-CA" w:bidi="fr-CA"/>
      </w:rPr>
    </w:lvl>
    <w:lvl w:ilvl="7">
      <w:numFmt w:val="bullet"/>
      <w:lvlText w:val="•"/>
      <w:lvlJc w:val="left"/>
      <w:pPr>
        <w:ind w:left="832" w:hanging="721"/>
      </w:pPr>
      <w:rPr>
        <w:rFonts w:hint="default"/>
        <w:lang w:val="fr-CA" w:eastAsia="fr-CA" w:bidi="fr-CA"/>
      </w:rPr>
    </w:lvl>
    <w:lvl w:ilvl="8">
      <w:numFmt w:val="bullet"/>
      <w:lvlText w:val="•"/>
      <w:lvlJc w:val="left"/>
      <w:pPr>
        <w:ind w:left="687" w:hanging="721"/>
      </w:pPr>
      <w:rPr>
        <w:rFonts w:hint="default"/>
        <w:lang w:val="fr-CA" w:eastAsia="fr-CA" w:bidi="fr-CA"/>
      </w:rPr>
    </w:lvl>
  </w:abstractNum>
  <w:abstractNum w:abstractNumId="15" w15:restartNumberingAfterBreak="0">
    <w:nsid w:val="1EB11BEB"/>
    <w:multiLevelType w:val="hybridMultilevel"/>
    <w:tmpl w:val="7700B9EA"/>
    <w:lvl w:ilvl="0" w:tplc="DA78F0C0">
      <w:start w:val="1"/>
      <w:numFmt w:val="lowerLetter"/>
      <w:lvlText w:val="%1)"/>
      <w:lvlJc w:val="left"/>
      <w:pPr>
        <w:ind w:left="1497" w:hanging="360"/>
        <w:jc w:val="left"/>
      </w:pPr>
      <w:rPr>
        <w:rFonts w:ascii="Calibri" w:eastAsia="Calibri" w:hAnsi="Calibri" w:cs="Calibri" w:hint="default"/>
        <w:spacing w:val="-1"/>
        <w:w w:val="100"/>
        <w:sz w:val="22"/>
        <w:szCs w:val="22"/>
        <w:lang w:val="fr-CA" w:eastAsia="fr-CA" w:bidi="fr-CA"/>
      </w:rPr>
    </w:lvl>
    <w:lvl w:ilvl="1" w:tplc="A7FE58EC">
      <w:numFmt w:val="bullet"/>
      <w:lvlText w:val="•"/>
      <w:lvlJc w:val="left"/>
      <w:pPr>
        <w:ind w:left="1944" w:hanging="360"/>
      </w:pPr>
      <w:rPr>
        <w:rFonts w:hint="default"/>
        <w:lang w:val="fr-CA" w:eastAsia="fr-CA" w:bidi="fr-CA"/>
      </w:rPr>
    </w:lvl>
    <w:lvl w:ilvl="2" w:tplc="C2EEA9B2">
      <w:numFmt w:val="bullet"/>
      <w:lvlText w:val="•"/>
      <w:lvlJc w:val="left"/>
      <w:pPr>
        <w:ind w:left="2388" w:hanging="360"/>
      </w:pPr>
      <w:rPr>
        <w:rFonts w:hint="default"/>
        <w:lang w:val="fr-CA" w:eastAsia="fr-CA" w:bidi="fr-CA"/>
      </w:rPr>
    </w:lvl>
    <w:lvl w:ilvl="3" w:tplc="806EA3B8">
      <w:numFmt w:val="bullet"/>
      <w:lvlText w:val="•"/>
      <w:lvlJc w:val="left"/>
      <w:pPr>
        <w:ind w:left="2832" w:hanging="360"/>
      </w:pPr>
      <w:rPr>
        <w:rFonts w:hint="default"/>
        <w:lang w:val="fr-CA" w:eastAsia="fr-CA" w:bidi="fr-CA"/>
      </w:rPr>
    </w:lvl>
    <w:lvl w:ilvl="4" w:tplc="3C5296AA">
      <w:numFmt w:val="bullet"/>
      <w:lvlText w:val="•"/>
      <w:lvlJc w:val="left"/>
      <w:pPr>
        <w:ind w:left="3276" w:hanging="360"/>
      </w:pPr>
      <w:rPr>
        <w:rFonts w:hint="default"/>
        <w:lang w:val="fr-CA" w:eastAsia="fr-CA" w:bidi="fr-CA"/>
      </w:rPr>
    </w:lvl>
    <w:lvl w:ilvl="5" w:tplc="A5D66BAE">
      <w:numFmt w:val="bullet"/>
      <w:lvlText w:val="•"/>
      <w:lvlJc w:val="left"/>
      <w:pPr>
        <w:ind w:left="3720" w:hanging="360"/>
      </w:pPr>
      <w:rPr>
        <w:rFonts w:hint="default"/>
        <w:lang w:val="fr-CA" w:eastAsia="fr-CA" w:bidi="fr-CA"/>
      </w:rPr>
    </w:lvl>
    <w:lvl w:ilvl="6" w:tplc="86FC157A">
      <w:numFmt w:val="bullet"/>
      <w:lvlText w:val="•"/>
      <w:lvlJc w:val="left"/>
      <w:pPr>
        <w:ind w:left="4164" w:hanging="360"/>
      </w:pPr>
      <w:rPr>
        <w:rFonts w:hint="default"/>
        <w:lang w:val="fr-CA" w:eastAsia="fr-CA" w:bidi="fr-CA"/>
      </w:rPr>
    </w:lvl>
    <w:lvl w:ilvl="7" w:tplc="2B62D55E">
      <w:numFmt w:val="bullet"/>
      <w:lvlText w:val="•"/>
      <w:lvlJc w:val="left"/>
      <w:pPr>
        <w:ind w:left="4608" w:hanging="360"/>
      </w:pPr>
      <w:rPr>
        <w:rFonts w:hint="default"/>
        <w:lang w:val="fr-CA" w:eastAsia="fr-CA" w:bidi="fr-CA"/>
      </w:rPr>
    </w:lvl>
    <w:lvl w:ilvl="8" w:tplc="2DB4A128">
      <w:numFmt w:val="bullet"/>
      <w:lvlText w:val="•"/>
      <w:lvlJc w:val="left"/>
      <w:pPr>
        <w:ind w:left="5052" w:hanging="360"/>
      </w:pPr>
      <w:rPr>
        <w:rFonts w:hint="default"/>
        <w:lang w:val="fr-CA" w:eastAsia="fr-CA" w:bidi="fr-CA"/>
      </w:rPr>
    </w:lvl>
  </w:abstractNum>
  <w:abstractNum w:abstractNumId="16" w15:restartNumberingAfterBreak="0">
    <w:nsid w:val="1F971766"/>
    <w:multiLevelType w:val="hybridMultilevel"/>
    <w:tmpl w:val="9CFAC6A0"/>
    <w:lvl w:ilvl="0" w:tplc="81FC3220">
      <w:start w:val="1"/>
      <w:numFmt w:val="lowerLetter"/>
      <w:lvlText w:val="%1)"/>
      <w:lvlJc w:val="left"/>
      <w:pPr>
        <w:ind w:left="1552" w:hanging="284"/>
        <w:jc w:val="left"/>
      </w:pPr>
      <w:rPr>
        <w:rFonts w:ascii="Calibri" w:eastAsia="Calibri" w:hAnsi="Calibri" w:cs="Calibri" w:hint="default"/>
        <w:spacing w:val="-1"/>
        <w:w w:val="100"/>
        <w:sz w:val="22"/>
        <w:szCs w:val="22"/>
        <w:lang w:val="fr-CA" w:eastAsia="fr-CA" w:bidi="fr-CA"/>
      </w:rPr>
    </w:lvl>
    <w:lvl w:ilvl="1" w:tplc="877632B6">
      <w:numFmt w:val="bullet"/>
      <w:lvlText w:val="•"/>
      <w:lvlJc w:val="left"/>
      <w:pPr>
        <w:ind w:left="2072" w:hanging="284"/>
      </w:pPr>
      <w:rPr>
        <w:rFonts w:hint="default"/>
        <w:lang w:val="fr-CA" w:eastAsia="fr-CA" w:bidi="fr-CA"/>
      </w:rPr>
    </w:lvl>
    <w:lvl w:ilvl="2" w:tplc="FA8EB276">
      <w:numFmt w:val="bullet"/>
      <w:lvlText w:val="•"/>
      <w:lvlJc w:val="left"/>
      <w:pPr>
        <w:ind w:left="2584" w:hanging="284"/>
      </w:pPr>
      <w:rPr>
        <w:rFonts w:hint="default"/>
        <w:lang w:val="fr-CA" w:eastAsia="fr-CA" w:bidi="fr-CA"/>
      </w:rPr>
    </w:lvl>
    <w:lvl w:ilvl="3" w:tplc="0D4693E2">
      <w:numFmt w:val="bullet"/>
      <w:lvlText w:val="•"/>
      <w:lvlJc w:val="left"/>
      <w:pPr>
        <w:ind w:left="3096" w:hanging="284"/>
      </w:pPr>
      <w:rPr>
        <w:rFonts w:hint="default"/>
        <w:lang w:val="fr-CA" w:eastAsia="fr-CA" w:bidi="fr-CA"/>
      </w:rPr>
    </w:lvl>
    <w:lvl w:ilvl="4" w:tplc="F2F8CD02">
      <w:numFmt w:val="bullet"/>
      <w:lvlText w:val="•"/>
      <w:lvlJc w:val="left"/>
      <w:pPr>
        <w:ind w:left="3608" w:hanging="284"/>
      </w:pPr>
      <w:rPr>
        <w:rFonts w:hint="default"/>
        <w:lang w:val="fr-CA" w:eastAsia="fr-CA" w:bidi="fr-CA"/>
      </w:rPr>
    </w:lvl>
    <w:lvl w:ilvl="5" w:tplc="41CA3338">
      <w:numFmt w:val="bullet"/>
      <w:lvlText w:val="•"/>
      <w:lvlJc w:val="left"/>
      <w:pPr>
        <w:ind w:left="4120" w:hanging="284"/>
      </w:pPr>
      <w:rPr>
        <w:rFonts w:hint="default"/>
        <w:lang w:val="fr-CA" w:eastAsia="fr-CA" w:bidi="fr-CA"/>
      </w:rPr>
    </w:lvl>
    <w:lvl w:ilvl="6" w:tplc="3294DA4E">
      <w:numFmt w:val="bullet"/>
      <w:lvlText w:val="•"/>
      <w:lvlJc w:val="left"/>
      <w:pPr>
        <w:ind w:left="4632" w:hanging="284"/>
      </w:pPr>
      <w:rPr>
        <w:rFonts w:hint="default"/>
        <w:lang w:val="fr-CA" w:eastAsia="fr-CA" w:bidi="fr-CA"/>
      </w:rPr>
    </w:lvl>
    <w:lvl w:ilvl="7" w:tplc="67E2AA5A">
      <w:numFmt w:val="bullet"/>
      <w:lvlText w:val="•"/>
      <w:lvlJc w:val="left"/>
      <w:pPr>
        <w:ind w:left="5144" w:hanging="284"/>
      </w:pPr>
      <w:rPr>
        <w:rFonts w:hint="default"/>
        <w:lang w:val="fr-CA" w:eastAsia="fr-CA" w:bidi="fr-CA"/>
      </w:rPr>
    </w:lvl>
    <w:lvl w:ilvl="8" w:tplc="C134A214">
      <w:numFmt w:val="bullet"/>
      <w:lvlText w:val="•"/>
      <w:lvlJc w:val="left"/>
      <w:pPr>
        <w:ind w:left="5656" w:hanging="284"/>
      </w:pPr>
      <w:rPr>
        <w:rFonts w:hint="default"/>
        <w:lang w:val="fr-CA" w:eastAsia="fr-CA" w:bidi="fr-CA"/>
      </w:rPr>
    </w:lvl>
  </w:abstractNum>
  <w:abstractNum w:abstractNumId="17" w15:restartNumberingAfterBreak="0">
    <w:nsid w:val="1FF11192"/>
    <w:multiLevelType w:val="hybridMultilevel"/>
    <w:tmpl w:val="A11E68CE"/>
    <w:lvl w:ilvl="0" w:tplc="23C488B4">
      <w:start w:val="5"/>
      <w:numFmt w:val="lowerLetter"/>
      <w:lvlText w:val="%1)"/>
      <w:lvlJc w:val="left"/>
      <w:pPr>
        <w:ind w:left="1497" w:hanging="360"/>
        <w:jc w:val="left"/>
      </w:pPr>
      <w:rPr>
        <w:rFonts w:ascii="Calibri" w:eastAsia="Calibri" w:hAnsi="Calibri" w:cs="Calibri" w:hint="default"/>
        <w:spacing w:val="-1"/>
        <w:w w:val="99"/>
        <w:sz w:val="20"/>
        <w:szCs w:val="20"/>
        <w:lang w:val="fr-CA" w:eastAsia="fr-CA" w:bidi="fr-CA"/>
      </w:rPr>
    </w:lvl>
    <w:lvl w:ilvl="1" w:tplc="EE387952">
      <w:numFmt w:val="bullet"/>
      <w:lvlText w:val="·"/>
      <w:lvlJc w:val="left"/>
      <w:pPr>
        <w:ind w:left="1497" w:hanging="106"/>
      </w:pPr>
      <w:rPr>
        <w:rFonts w:ascii="Calibri" w:eastAsia="Calibri" w:hAnsi="Calibri" w:cs="Calibri" w:hint="default"/>
        <w:w w:val="100"/>
        <w:sz w:val="22"/>
        <w:szCs w:val="22"/>
        <w:lang w:val="fr-CA" w:eastAsia="fr-CA" w:bidi="fr-CA"/>
      </w:rPr>
    </w:lvl>
    <w:lvl w:ilvl="2" w:tplc="99AE3682">
      <w:numFmt w:val="bullet"/>
      <w:lvlText w:val="•"/>
      <w:lvlJc w:val="left"/>
      <w:pPr>
        <w:ind w:left="2388" w:hanging="106"/>
      </w:pPr>
      <w:rPr>
        <w:rFonts w:hint="default"/>
        <w:lang w:val="fr-CA" w:eastAsia="fr-CA" w:bidi="fr-CA"/>
      </w:rPr>
    </w:lvl>
    <w:lvl w:ilvl="3" w:tplc="95AA157A">
      <w:numFmt w:val="bullet"/>
      <w:lvlText w:val="•"/>
      <w:lvlJc w:val="left"/>
      <w:pPr>
        <w:ind w:left="2832" w:hanging="106"/>
      </w:pPr>
      <w:rPr>
        <w:rFonts w:hint="default"/>
        <w:lang w:val="fr-CA" w:eastAsia="fr-CA" w:bidi="fr-CA"/>
      </w:rPr>
    </w:lvl>
    <w:lvl w:ilvl="4" w:tplc="53DA2656">
      <w:numFmt w:val="bullet"/>
      <w:lvlText w:val="•"/>
      <w:lvlJc w:val="left"/>
      <w:pPr>
        <w:ind w:left="3276" w:hanging="106"/>
      </w:pPr>
      <w:rPr>
        <w:rFonts w:hint="default"/>
        <w:lang w:val="fr-CA" w:eastAsia="fr-CA" w:bidi="fr-CA"/>
      </w:rPr>
    </w:lvl>
    <w:lvl w:ilvl="5" w:tplc="FD02F5CA">
      <w:numFmt w:val="bullet"/>
      <w:lvlText w:val="•"/>
      <w:lvlJc w:val="left"/>
      <w:pPr>
        <w:ind w:left="3720" w:hanging="106"/>
      </w:pPr>
      <w:rPr>
        <w:rFonts w:hint="default"/>
        <w:lang w:val="fr-CA" w:eastAsia="fr-CA" w:bidi="fr-CA"/>
      </w:rPr>
    </w:lvl>
    <w:lvl w:ilvl="6" w:tplc="F5403B46">
      <w:numFmt w:val="bullet"/>
      <w:lvlText w:val="•"/>
      <w:lvlJc w:val="left"/>
      <w:pPr>
        <w:ind w:left="4164" w:hanging="106"/>
      </w:pPr>
      <w:rPr>
        <w:rFonts w:hint="default"/>
        <w:lang w:val="fr-CA" w:eastAsia="fr-CA" w:bidi="fr-CA"/>
      </w:rPr>
    </w:lvl>
    <w:lvl w:ilvl="7" w:tplc="5A528102">
      <w:numFmt w:val="bullet"/>
      <w:lvlText w:val="•"/>
      <w:lvlJc w:val="left"/>
      <w:pPr>
        <w:ind w:left="4608" w:hanging="106"/>
      </w:pPr>
      <w:rPr>
        <w:rFonts w:hint="default"/>
        <w:lang w:val="fr-CA" w:eastAsia="fr-CA" w:bidi="fr-CA"/>
      </w:rPr>
    </w:lvl>
    <w:lvl w:ilvl="8" w:tplc="D2EE9D2C">
      <w:numFmt w:val="bullet"/>
      <w:lvlText w:val="•"/>
      <w:lvlJc w:val="left"/>
      <w:pPr>
        <w:ind w:left="5052" w:hanging="106"/>
      </w:pPr>
      <w:rPr>
        <w:rFonts w:hint="default"/>
        <w:lang w:val="fr-CA" w:eastAsia="fr-CA" w:bidi="fr-CA"/>
      </w:rPr>
    </w:lvl>
  </w:abstractNum>
  <w:abstractNum w:abstractNumId="18" w15:restartNumberingAfterBreak="0">
    <w:nsid w:val="208E15FC"/>
    <w:multiLevelType w:val="hybridMultilevel"/>
    <w:tmpl w:val="5004147C"/>
    <w:lvl w:ilvl="0" w:tplc="2BF6F364">
      <w:start w:val="2"/>
      <w:numFmt w:val="lowerRoman"/>
      <w:lvlText w:val="%1)"/>
      <w:lvlJc w:val="left"/>
      <w:pPr>
        <w:ind w:left="1505" w:hanging="425"/>
        <w:jc w:val="left"/>
      </w:pPr>
      <w:rPr>
        <w:rFonts w:ascii="Calibri" w:eastAsia="Calibri" w:hAnsi="Calibri" w:cs="Calibri" w:hint="default"/>
        <w:spacing w:val="-1"/>
        <w:w w:val="100"/>
        <w:sz w:val="22"/>
        <w:szCs w:val="22"/>
        <w:lang w:val="fr-CA" w:eastAsia="fr-CA" w:bidi="fr-CA"/>
      </w:rPr>
    </w:lvl>
    <w:lvl w:ilvl="1" w:tplc="0406C7D2">
      <w:start w:val="5"/>
      <w:numFmt w:val="lowerLetter"/>
      <w:lvlText w:val="%2)"/>
      <w:lvlJc w:val="left"/>
      <w:pPr>
        <w:ind w:left="1942" w:hanging="356"/>
        <w:jc w:val="left"/>
      </w:pPr>
      <w:rPr>
        <w:rFonts w:ascii="Calibri" w:eastAsia="Calibri" w:hAnsi="Calibri" w:cs="Calibri" w:hint="default"/>
        <w:w w:val="100"/>
        <w:sz w:val="22"/>
        <w:szCs w:val="22"/>
        <w:lang w:val="fr-CA" w:eastAsia="fr-CA" w:bidi="fr-CA"/>
      </w:rPr>
    </w:lvl>
    <w:lvl w:ilvl="2" w:tplc="4C5CCD0E">
      <w:numFmt w:val="bullet"/>
      <w:lvlText w:val="•"/>
      <w:lvlJc w:val="left"/>
      <w:pPr>
        <w:ind w:left="2526" w:hanging="356"/>
      </w:pPr>
      <w:rPr>
        <w:rFonts w:hint="default"/>
        <w:lang w:val="fr-CA" w:eastAsia="fr-CA" w:bidi="fr-CA"/>
      </w:rPr>
    </w:lvl>
    <w:lvl w:ilvl="3" w:tplc="1FE4B3A0">
      <w:numFmt w:val="bullet"/>
      <w:lvlText w:val="•"/>
      <w:lvlJc w:val="left"/>
      <w:pPr>
        <w:ind w:left="3113" w:hanging="356"/>
      </w:pPr>
      <w:rPr>
        <w:rFonts w:hint="default"/>
        <w:lang w:val="fr-CA" w:eastAsia="fr-CA" w:bidi="fr-CA"/>
      </w:rPr>
    </w:lvl>
    <w:lvl w:ilvl="4" w:tplc="6FB61788">
      <w:numFmt w:val="bullet"/>
      <w:lvlText w:val="•"/>
      <w:lvlJc w:val="left"/>
      <w:pPr>
        <w:ind w:left="3700" w:hanging="356"/>
      </w:pPr>
      <w:rPr>
        <w:rFonts w:hint="default"/>
        <w:lang w:val="fr-CA" w:eastAsia="fr-CA" w:bidi="fr-CA"/>
      </w:rPr>
    </w:lvl>
    <w:lvl w:ilvl="5" w:tplc="08C23DFA">
      <w:numFmt w:val="bullet"/>
      <w:lvlText w:val="•"/>
      <w:lvlJc w:val="left"/>
      <w:pPr>
        <w:ind w:left="4286" w:hanging="356"/>
      </w:pPr>
      <w:rPr>
        <w:rFonts w:hint="default"/>
        <w:lang w:val="fr-CA" w:eastAsia="fr-CA" w:bidi="fr-CA"/>
      </w:rPr>
    </w:lvl>
    <w:lvl w:ilvl="6" w:tplc="09D6D8A2">
      <w:numFmt w:val="bullet"/>
      <w:lvlText w:val="•"/>
      <w:lvlJc w:val="left"/>
      <w:pPr>
        <w:ind w:left="4873" w:hanging="356"/>
      </w:pPr>
      <w:rPr>
        <w:rFonts w:hint="default"/>
        <w:lang w:val="fr-CA" w:eastAsia="fr-CA" w:bidi="fr-CA"/>
      </w:rPr>
    </w:lvl>
    <w:lvl w:ilvl="7" w:tplc="61D0D12C">
      <w:numFmt w:val="bullet"/>
      <w:lvlText w:val="•"/>
      <w:lvlJc w:val="left"/>
      <w:pPr>
        <w:ind w:left="5460" w:hanging="356"/>
      </w:pPr>
      <w:rPr>
        <w:rFonts w:hint="default"/>
        <w:lang w:val="fr-CA" w:eastAsia="fr-CA" w:bidi="fr-CA"/>
      </w:rPr>
    </w:lvl>
    <w:lvl w:ilvl="8" w:tplc="04988FF8">
      <w:numFmt w:val="bullet"/>
      <w:lvlText w:val="•"/>
      <w:lvlJc w:val="left"/>
      <w:pPr>
        <w:ind w:left="6046" w:hanging="356"/>
      </w:pPr>
      <w:rPr>
        <w:rFonts w:hint="default"/>
        <w:lang w:val="fr-CA" w:eastAsia="fr-CA" w:bidi="fr-CA"/>
      </w:rPr>
    </w:lvl>
  </w:abstractNum>
  <w:abstractNum w:abstractNumId="19" w15:restartNumberingAfterBreak="0">
    <w:nsid w:val="23F34794"/>
    <w:multiLevelType w:val="hybridMultilevel"/>
    <w:tmpl w:val="8D14B856"/>
    <w:lvl w:ilvl="0" w:tplc="3FF4C630">
      <w:start w:val="1"/>
      <w:numFmt w:val="lowerLetter"/>
      <w:lvlText w:val="%1)"/>
      <w:lvlJc w:val="left"/>
      <w:pPr>
        <w:ind w:left="1497" w:hanging="360"/>
        <w:jc w:val="left"/>
      </w:pPr>
      <w:rPr>
        <w:rFonts w:ascii="Calibri" w:eastAsia="Calibri" w:hAnsi="Calibri" w:cs="Calibri" w:hint="default"/>
        <w:spacing w:val="-1"/>
        <w:w w:val="100"/>
        <w:sz w:val="22"/>
        <w:szCs w:val="22"/>
        <w:lang w:val="fr-CA" w:eastAsia="fr-CA" w:bidi="fr-CA"/>
      </w:rPr>
    </w:lvl>
    <w:lvl w:ilvl="1" w:tplc="9948CE06">
      <w:numFmt w:val="bullet"/>
      <w:lvlText w:val="•"/>
      <w:lvlJc w:val="left"/>
      <w:pPr>
        <w:ind w:left="2018" w:hanging="360"/>
      </w:pPr>
      <w:rPr>
        <w:rFonts w:hint="default"/>
        <w:lang w:val="fr-CA" w:eastAsia="fr-CA" w:bidi="fr-CA"/>
      </w:rPr>
    </w:lvl>
    <w:lvl w:ilvl="2" w:tplc="33E8BF1A">
      <w:numFmt w:val="bullet"/>
      <w:lvlText w:val="•"/>
      <w:lvlJc w:val="left"/>
      <w:pPr>
        <w:ind w:left="2536" w:hanging="360"/>
      </w:pPr>
      <w:rPr>
        <w:rFonts w:hint="default"/>
        <w:lang w:val="fr-CA" w:eastAsia="fr-CA" w:bidi="fr-CA"/>
      </w:rPr>
    </w:lvl>
    <w:lvl w:ilvl="3" w:tplc="DD92DBD0">
      <w:numFmt w:val="bullet"/>
      <w:lvlText w:val="•"/>
      <w:lvlJc w:val="left"/>
      <w:pPr>
        <w:ind w:left="3054" w:hanging="360"/>
      </w:pPr>
      <w:rPr>
        <w:rFonts w:hint="default"/>
        <w:lang w:val="fr-CA" w:eastAsia="fr-CA" w:bidi="fr-CA"/>
      </w:rPr>
    </w:lvl>
    <w:lvl w:ilvl="4" w:tplc="7124CC02">
      <w:numFmt w:val="bullet"/>
      <w:lvlText w:val="•"/>
      <w:lvlJc w:val="left"/>
      <w:pPr>
        <w:ind w:left="3572" w:hanging="360"/>
      </w:pPr>
      <w:rPr>
        <w:rFonts w:hint="default"/>
        <w:lang w:val="fr-CA" w:eastAsia="fr-CA" w:bidi="fr-CA"/>
      </w:rPr>
    </w:lvl>
    <w:lvl w:ilvl="5" w:tplc="16D2E5D8">
      <w:numFmt w:val="bullet"/>
      <w:lvlText w:val="•"/>
      <w:lvlJc w:val="left"/>
      <w:pPr>
        <w:ind w:left="4090" w:hanging="360"/>
      </w:pPr>
      <w:rPr>
        <w:rFonts w:hint="default"/>
        <w:lang w:val="fr-CA" w:eastAsia="fr-CA" w:bidi="fr-CA"/>
      </w:rPr>
    </w:lvl>
    <w:lvl w:ilvl="6" w:tplc="42DEB402">
      <w:numFmt w:val="bullet"/>
      <w:lvlText w:val="•"/>
      <w:lvlJc w:val="left"/>
      <w:pPr>
        <w:ind w:left="4608" w:hanging="360"/>
      </w:pPr>
      <w:rPr>
        <w:rFonts w:hint="default"/>
        <w:lang w:val="fr-CA" w:eastAsia="fr-CA" w:bidi="fr-CA"/>
      </w:rPr>
    </w:lvl>
    <w:lvl w:ilvl="7" w:tplc="4AC002C0">
      <w:numFmt w:val="bullet"/>
      <w:lvlText w:val="•"/>
      <w:lvlJc w:val="left"/>
      <w:pPr>
        <w:ind w:left="5126" w:hanging="360"/>
      </w:pPr>
      <w:rPr>
        <w:rFonts w:hint="default"/>
        <w:lang w:val="fr-CA" w:eastAsia="fr-CA" w:bidi="fr-CA"/>
      </w:rPr>
    </w:lvl>
    <w:lvl w:ilvl="8" w:tplc="D6A880F2">
      <w:numFmt w:val="bullet"/>
      <w:lvlText w:val="•"/>
      <w:lvlJc w:val="left"/>
      <w:pPr>
        <w:ind w:left="5644" w:hanging="360"/>
      </w:pPr>
      <w:rPr>
        <w:rFonts w:hint="default"/>
        <w:lang w:val="fr-CA" w:eastAsia="fr-CA" w:bidi="fr-CA"/>
      </w:rPr>
    </w:lvl>
  </w:abstractNum>
  <w:abstractNum w:abstractNumId="20" w15:restartNumberingAfterBreak="0">
    <w:nsid w:val="280D3583"/>
    <w:multiLevelType w:val="hybridMultilevel"/>
    <w:tmpl w:val="2430BD2E"/>
    <w:lvl w:ilvl="0" w:tplc="0314993A">
      <w:numFmt w:val="bullet"/>
      <w:lvlText w:val="·"/>
      <w:lvlJc w:val="left"/>
      <w:pPr>
        <w:ind w:left="883" w:hanging="106"/>
      </w:pPr>
      <w:rPr>
        <w:rFonts w:ascii="Calibri" w:eastAsia="Calibri" w:hAnsi="Calibri" w:cs="Calibri" w:hint="default"/>
        <w:w w:val="100"/>
        <w:sz w:val="22"/>
        <w:szCs w:val="22"/>
        <w:lang w:val="fr-CA" w:eastAsia="fr-CA" w:bidi="fr-CA"/>
      </w:rPr>
    </w:lvl>
    <w:lvl w:ilvl="1" w:tplc="F11076E2">
      <w:numFmt w:val="bullet"/>
      <w:lvlText w:val="•"/>
      <w:lvlJc w:val="left"/>
      <w:pPr>
        <w:ind w:left="1386" w:hanging="106"/>
      </w:pPr>
      <w:rPr>
        <w:rFonts w:hint="default"/>
        <w:lang w:val="fr-CA" w:eastAsia="fr-CA" w:bidi="fr-CA"/>
      </w:rPr>
    </w:lvl>
    <w:lvl w:ilvl="2" w:tplc="43A8D4CA">
      <w:numFmt w:val="bullet"/>
      <w:lvlText w:val="•"/>
      <w:lvlJc w:val="left"/>
      <w:pPr>
        <w:ind w:left="1892" w:hanging="106"/>
      </w:pPr>
      <w:rPr>
        <w:rFonts w:hint="default"/>
        <w:lang w:val="fr-CA" w:eastAsia="fr-CA" w:bidi="fr-CA"/>
      </w:rPr>
    </w:lvl>
    <w:lvl w:ilvl="3" w:tplc="E222D596">
      <w:numFmt w:val="bullet"/>
      <w:lvlText w:val="•"/>
      <w:lvlJc w:val="left"/>
      <w:pPr>
        <w:ind w:left="2398" w:hanging="106"/>
      </w:pPr>
      <w:rPr>
        <w:rFonts w:hint="default"/>
        <w:lang w:val="fr-CA" w:eastAsia="fr-CA" w:bidi="fr-CA"/>
      </w:rPr>
    </w:lvl>
    <w:lvl w:ilvl="4" w:tplc="72A22A2E">
      <w:numFmt w:val="bullet"/>
      <w:lvlText w:val="•"/>
      <w:lvlJc w:val="left"/>
      <w:pPr>
        <w:ind w:left="2904" w:hanging="106"/>
      </w:pPr>
      <w:rPr>
        <w:rFonts w:hint="default"/>
        <w:lang w:val="fr-CA" w:eastAsia="fr-CA" w:bidi="fr-CA"/>
      </w:rPr>
    </w:lvl>
    <w:lvl w:ilvl="5" w:tplc="842AC4FA">
      <w:numFmt w:val="bullet"/>
      <w:lvlText w:val="•"/>
      <w:lvlJc w:val="left"/>
      <w:pPr>
        <w:ind w:left="3410" w:hanging="106"/>
      </w:pPr>
      <w:rPr>
        <w:rFonts w:hint="default"/>
        <w:lang w:val="fr-CA" w:eastAsia="fr-CA" w:bidi="fr-CA"/>
      </w:rPr>
    </w:lvl>
    <w:lvl w:ilvl="6" w:tplc="35F42132">
      <w:numFmt w:val="bullet"/>
      <w:lvlText w:val="•"/>
      <w:lvlJc w:val="left"/>
      <w:pPr>
        <w:ind w:left="3916" w:hanging="106"/>
      </w:pPr>
      <w:rPr>
        <w:rFonts w:hint="default"/>
        <w:lang w:val="fr-CA" w:eastAsia="fr-CA" w:bidi="fr-CA"/>
      </w:rPr>
    </w:lvl>
    <w:lvl w:ilvl="7" w:tplc="BF3E30C6">
      <w:numFmt w:val="bullet"/>
      <w:lvlText w:val="•"/>
      <w:lvlJc w:val="left"/>
      <w:pPr>
        <w:ind w:left="4422" w:hanging="106"/>
      </w:pPr>
      <w:rPr>
        <w:rFonts w:hint="default"/>
        <w:lang w:val="fr-CA" w:eastAsia="fr-CA" w:bidi="fr-CA"/>
      </w:rPr>
    </w:lvl>
    <w:lvl w:ilvl="8" w:tplc="877AD2D0">
      <w:numFmt w:val="bullet"/>
      <w:lvlText w:val="•"/>
      <w:lvlJc w:val="left"/>
      <w:pPr>
        <w:ind w:left="4928" w:hanging="106"/>
      </w:pPr>
      <w:rPr>
        <w:rFonts w:hint="default"/>
        <w:lang w:val="fr-CA" w:eastAsia="fr-CA" w:bidi="fr-CA"/>
      </w:rPr>
    </w:lvl>
  </w:abstractNum>
  <w:abstractNum w:abstractNumId="21" w15:restartNumberingAfterBreak="0">
    <w:nsid w:val="2E4251A8"/>
    <w:multiLevelType w:val="hybridMultilevel"/>
    <w:tmpl w:val="E27EAB90"/>
    <w:lvl w:ilvl="0" w:tplc="470CFF9C">
      <w:start w:val="1"/>
      <w:numFmt w:val="lowerLetter"/>
      <w:lvlText w:val="%1)"/>
      <w:lvlJc w:val="left"/>
      <w:pPr>
        <w:ind w:left="1449" w:hanging="360"/>
        <w:jc w:val="left"/>
      </w:pPr>
      <w:rPr>
        <w:rFonts w:ascii="Calibri" w:eastAsia="Calibri" w:hAnsi="Calibri" w:cs="Calibri" w:hint="default"/>
        <w:spacing w:val="-1"/>
        <w:w w:val="100"/>
        <w:sz w:val="22"/>
        <w:szCs w:val="22"/>
        <w:lang w:val="fr-CA" w:eastAsia="fr-CA" w:bidi="fr-CA"/>
      </w:rPr>
    </w:lvl>
    <w:lvl w:ilvl="1" w:tplc="945CFFD2">
      <w:numFmt w:val="bullet"/>
      <w:lvlText w:val="•"/>
      <w:lvlJc w:val="left"/>
      <w:pPr>
        <w:ind w:left="1890" w:hanging="360"/>
      </w:pPr>
      <w:rPr>
        <w:rFonts w:hint="default"/>
        <w:lang w:val="fr-CA" w:eastAsia="fr-CA" w:bidi="fr-CA"/>
      </w:rPr>
    </w:lvl>
    <w:lvl w:ilvl="2" w:tplc="DE9EE5DC">
      <w:numFmt w:val="bullet"/>
      <w:lvlText w:val="•"/>
      <w:lvlJc w:val="left"/>
      <w:pPr>
        <w:ind w:left="2340" w:hanging="360"/>
      </w:pPr>
      <w:rPr>
        <w:rFonts w:hint="default"/>
        <w:lang w:val="fr-CA" w:eastAsia="fr-CA" w:bidi="fr-CA"/>
      </w:rPr>
    </w:lvl>
    <w:lvl w:ilvl="3" w:tplc="C6147614">
      <w:numFmt w:val="bullet"/>
      <w:lvlText w:val="•"/>
      <w:lvlJc w:val="left"/>
      <w:pPr>
        <w:ind w:left="2790" w:hanging="360"/>
      </w:pPr>
      <w:rPr>
        <w:rFonts w:hint="default"/>
        <w:lang w:val="fr-CA" w:eastAsia="fr-CA" w:bidi="fr-CA"/>
      </w:rPr>
    </w:lvl>
    <w:lvl w:ilvl="4" w:tplc="6B74C566">
      <w:numFmt w:val="bullet"/>
      <w:lvlText w:val="•"/>
      <w:lvlJc w:val="left"/>
      <w:pPr>
        <w:ind w:left="3240" w:hanging="360"/>
      </w:pPr>
      <w:rPr>
        <w:rFonts w:hint="default"/>
        <w:lang w:val="fr-CA" w:eastAsia="fr-CA" w:bidi="fr-CA"/>
      </w:rPr>
    </w:lvl>
    <w:lvl w:ilvl="5" w:tplc="7A36CF46">
      <w:numFmt w:val="bullet"/>
      <w:lvlText w:val="•"/>
      <w:lvlJc w:val="left"/>
      <w:pPr>
        <w:ind w:left="3690" w:hanging="360"/>
      </w:pPr>
      <w:rPr>
        <w:rFonts w:hint="default"/>
        <w:lang w:val="fr-CA" w:eastAsia="fr-CA" w:bidi="fr-CA"/>
      </w:rPr>
    </w:lvl>
    <w:lvl w:ilvl="6" w:tplc="35AC7336">
      <w:numFmt w:val="bullet"/>
      <w:lvlText w:val="•"/>
      <w:lvlJc w:val="left"/>
      <w:pPr>
        <w:ind w:left="4140" w:hanging="360"/>
      </w:pPr>
      <w:rPr>
        <w:rFonts w:hint="default"/>
        <w:lang w:val="fr-CA" w:eastAsia="fr-CA" w:bidi="fr-CA"/>
      </w:rPr>
    </w:lvl>
    <w:lvl w:ilvl="7" w:tplc="4A56424A">
      <w:numFmt w:val="bullet"/>
      <w:lvlText w:val="•"/>
      <w:lvlJc w:val="left"/>
      <w:pPr>
        <w:ind w:left="4590" w:hanging="360"/>
      </w:pPr>
      <w:rPr>
        <w:rFonts w:hint="default"/>
        <w:lang w:val="fr-CA" w:eastAsia="fr-CA" w:bidi="fr-CA"/>
      </w:rPr>
    </w:lvl>
    <w:lvl w:ilvl="8" w:tplc="8AF427AE">
      <w:numFmt w:val="bullet"/>
      <w:lvlText w:val="•"/>
      <w:lvlJc w:val="left"/>
      <w:pPr>
        <w:ind w:left="5040" w:hanging="360"/>
      </w:pPr>
      <w:rPr>
        <w:rFonts w:hint="default"/>
        <w:lang w:val="fr-CA" w:eastAsia="fr-CA" w:bidi="fr-CA"/>
      </w:rPr>
    </w:lvl>
  </w:abstractNum>
  <w:abstractNum w:abstractNumId="22" w15:restartNumberingAfterBreak="0">
    <w:nsid w:val="32B16D03"/>
    <w:multiLevelType w:val="multilevel"/>
    <w:tmpl w:val="A798048A"/>
    <w:lvl w:ilvl="0">
      <w:start w:val="5"/>
      <w:numFmt w:val="decimal"/>
      <w:lvlText w:val="%1"/>
      <w:lvlJc w:val="left"/>
      <w:pPr>
        <w:ind w:left="889" w:hanging="432"/>
        <w:jc w:val="left"/>
      </w:pPr>
      <w:rPr>
        <w:rFonts w:hint="default"/>
        <w:lang w:val="fr-CA" w:eastAsia="fr-CA" w:bidi="fr-CA"/>
      </w:rPr>
    </w:lvl>
    <w:lvl w:ilvl="1">
      <w:start w:val="6"/>
      <w:numFmt w:val="decimal"/>
      <w:lvlText w:val="%1.%2."/>
      <w:lvlJc w:val="left"/>
      <w:pPr>
        <w:ind w:left="889" w:hanging="432"/>
        <w:jc w:val="left"/>
      </w:pPr>
      <w:rPr>
        <w:rFonts w:ascii="Calibri" w:eastAsia="Calibri" w:hAnsi="Calibri" w:cs="Calibri" w:hint="default"/>
        <w:b/>
        <w:bCs/>
        <w:spacing w:val="-2"/>
        <w:w w:val="100"/>
        <w:sz w:val="22"/>
        <w:szCs w:val="22"/>
        <w:lang w:val="fr-CA" w:eastAsia="fr-CA" w:bidi="fr-CA"/>
      </w:rPr>
    </w:lvl>
    <w:lvl w:ilvl="2">
      <w:start w:val="1"/>
      <w:numFmt w:val="decimal"/>
      <w:lvlText w:val="%1.%2.%3"/>
      <w:lvlJc w:val="left"/>
      <w:pPr>
        <w:ind w:left="1696" w:hanging="721"/>
        <w:jc w:val="left"/>
      </w:pPr>
      <w:rPr>
        <w:rFonts w:ascii="Calibri" w:eastAsia="Calibri" w:hAnsi="Calibri" w:cs="Calibri" w:hint="default"/>
        <w:spacing w:val="-1"/>
        <w:w w:val="100"/>
        <w:sz w:val="22"/>
        <w:szCs w:val="22"/>
        <w:lang w:val="fr-CA" w:eastAsia="fr-CA" w:bidi="fr-CA"/>
      </w:rPr>
    </w:lvl>
    <w:lvl w:ilvl="3">
      <w:numFmt w:val="bullet"/>
      <w:lvlText w:val="•"/>
      <w:lvlJc w:val="left"/>
      <w:pPr>
        <w:ind w:left="1313" w:hanging="721"/>
      </w:pPr>
      <w:rPr>
        <w:rFonts w:hint="default"/>
        <w:lang w:val="fr-CA" w:eastAsia="fr-CA" w:bidi="fr-CA"/>
      </w:rPr>
    </w:lvl>
    <w:lvl w:ilvl="4">
      <w:numFmt w:val="bullet"/>
      <w:lvlText w:val="•"/>
      <w:lvlJc w:val="left"/>
      <w:pPr>
        <w:ind w:left="1120" w:hanging="721"/>
      </w:pPr>
      <w:rPr>
        <w:rFonts w:hint="default"/>
        <w:lang w:val="fr-CA" w:eastAsia="fr-CA" w:bidi="fr-CA"/>
      </w:rPr>
    </w:lvl>
    <w:lvl w:ilvl="5">
      <w:numFmt w:val="bullet"/>
      <w:lvlText w:val="•"/>
      <w:lvlJc w:val="left"/>
      <w:pPr>
        <w:ind w:left="926" w:hanging="721"/>
      </w:pPr>
      <w:rPr>
        <w:rFonts w:hint="default"/>
        <w:lang w:val="fr-CA" w:eastAsia="fr-CA" w:bidi="fr-CA"/>
      </w:rPr>
    </w:lvl>
    <w:lvl w:ilvl="6">
      <w:numFmt w:val="bullet"/>
      <w:lvlText w:val="•"/>
      <w:lvlJc w:val="left"/>
      <w:pPr>
        <w:ind w:left="733" w:hanging="721"/>
      </w:pPr>
      <w:rPr>
        <w:rFonts w:hint="default"/>
        <w:lang w:val="fr-CA" w:eastAsia="fr-CA" w:bidi="fr-CA"/>
      </w:rPr>
    </w:lvl>
    <w:lvl w:ilvl="7">
      <w:numFmt w:val="bullet"/>
      <w:lvlText w:val="•"/>
      <w:lvlJc w:val="left"/>
      <w:pPr>
        <w:ind w:left="540" w:hanging="721"/>
      </w:pPr>
      <w:rPr>
        <w:rFonts w:hint="default"/>
        <w:lang w:val="fr-CA" w:eastAsia="fr-CA" w:bidi="fr-CA"/>
      </w:rPr>
    </w:lvl>
    <w:lvl w:ilvl="8">
      <w:numFmt w:val="bullet"/>
      <w:lvlText w:val="•"/>
      <w:lvlJc w:val="left"/>
      <w:pPr>
        <w:ind w:left="346" w:hanging="721"/>
      </w:pPr>
      <w:rPr>
        <w:rFonts w:hint="default"/>
        <w:lang w:val="fr-CA" w:eastAsia="fr-CA" w:bidi="fr-CA"/>
      </w:rPr>
    </w:lvl>
  </w:abstractNum>
  <w:abstractNum w:abstractNumId="23" w15:restartNumberingAfterBreak="0">
    <w:nsid w:val="35012BEE"/>
    <w:multiLevelType w:val="hybridMultilevel"/>
    <w:tmpl w:val="E7AC415A"/>
    <w:lvl w:ilvl="0" w:tplc="8A64C63C">
      <w:start w:val="7"/>
      <w:numFmt w:val="lowerLetter"/>
      <w:lvlText w:val="%1)"/>
      <w:lvlJc w:val="left"/>
      <w:pPr>
        <w:ind w:left="1497" w:hanging="360"/>
        <w:jc w:val="left"/>
      </w:pPr>
      <w:rPr>
        <w:rFonts w:ascii="Calibri" w:eastAsia="Calibri" w:hAnsi="Calibri" w:cs="Calibri" w:hint="default"/>
        <w:spacing w:val="-1"/>
        <w:w w:val="100"/>
        <w:sz w:val="22"/>
        <w:szCs w:val="22"/>
        <w:lang w:val="fr-CA" w:eastAsia="fr-CA" w:bidi="fr-CA"/>
      </w:rPr>
    </w:lvl>
    <w:lvl w:ilvl="1" w:tplc="755A7026">
      <w:numFmt w:val="bullet"/>
      <w:lvlText w:val="•"/>
      <w:lvlJc w:val="left"/>
      <w:pPr>
        <w:ind w:left="2018" w:hanging="360"/>
      </w:pPr>
      <w:rPr>
        <w:rFonts w:hint="default"/>
        <w:lang w:val="fr-CA" w:eastAsia="fr-CA" w:bidi="fr-CA"/>
      </w:rPr>
    </w:lvl>
    <w:lvl w:ilvl="2" w:tplc="DEBA0E98">
      <w:numFmt w:val="bullet"/>
      <w:lvlText w:val="•"/>
      <w:lvlJc w:val="left"/>
      <w:pPr>
        <w:ind w:left="2536" w:hanging="360"/>
      </w:pPr>
      <w:rPr>
        <w:rFonts w:hint="default"/>
        <w:lang w:val="fr-CA" w:eastAsia="fr-CA" w:bidi="fr-CA"/>
      </w:rPr>
    </w:lvl>
    <w:lvl w:ilvl="3" w:tplc="1AFCACFC">
      <w:numFmt w:val="bullet"/>
      <w:lvlText w:val="•"/>
      <w:lvlJc w:val="left"/>
      <w:pPr>
        <w:ind w:left="3054" w:hanging="360"/>
      </w:pPr>
      <w:rPr>
        <w:rFonts w:hint="default"/>
        <w:lang w:val="fr-CA" w:eastAsia="fr-CA" w:bidi="fr-CA"/>
      </w:rPr>
    </w:lvl>
    <w:lvl w:ilvl="4" w:tplc="BDE212AA">
      <w:numFmt w:val="bullet"/>
      <w:lvlText w:val="•"/>
      <w:lvlJc w:val="left"/>
      <w:pPr>
        <w:ind w:left="3572" w:hanging="360"/>
      </w:pPr>
      <w:rPr>
        <w:rFonts w:hint="default"/>
        <w:lang w:val="fr-CA" w:eastAsia="fr-CA" w:bidi="fr-CA"/>
      </w:rPr>
    </w:lvl>
    <w:lvl w:ilvl="5" w:tplc="7DF46C98">
      <w:numFmt w:val="bullet"/>
      <w:lvlText w:val="•"/>
      <w:lvlJc w:val="left"/>
      <w:pPr>
        <w:ind w:left="4090" w:hanging="360"/>
      </w:pPr>
      <w:rPr>
        <w:rFonts w:hint="default"/>
        <w:lang w:val="fr-CA" w:eastAsia="fr-CA" w:bidi="fr-CA"/>
      </w:rPr>
    </w:lvl>
    <w:lvl w:ilvl="6" w:tplc="83A276CE">
      <w:numFmt w:val="bullet"/>
      <w:lvlText w:val="•"/>
      <w:lvlJc w:val="left"/>
      <w:pPr>
        <w:ind w:left="4608" w:hanging="360"/>
      </w:pPr>
      <w:rPr>
        <w:rFonts w:hint="default"/>
        <w:lang w:val="fr-CA" w:eastAsia="fr-CA" w:bidi="fr-CA"/>
      </w:rPr>
    </w:lvl>
    <w:lvl w:ilvl="7" w:tplc="3D7AE432">
      <w:numFmt w:val="bullet"/>
      <w:lvlText w:val="•"/>
      <w:lvlJc w:val="left"/>
      <w:pPr>
        <w:ind w:left="5126" w:hanging="360"/>
      </w:pPr>
      <w:rPr>
        <w:rFonts w:hint="default"/>
        <w:lang w:val="fr-CA" w:eastAsia="fr-CA" w:bidi="fr-CA"/>
      </w:rPr>
    </w:lvl>
    <w:lvl w:ilvl="8" w:tplc="FD343D96">
      <w:numFmt w:val="bullet"/>
      <w:lvlText w:val="•"/>
      <w:lvlJc w:val="left"/>
      <w:pPr>
        <w:ind w:left="5644" w:hanging="360"/>
      </w:pPr>
      <w:rPr>
        <w:rFonts w:hint="default"/>
        <w:lang w:val="fr-CA" w:eastAsia="fr-CA" w:bidi="fr-CA"/>
      </w:rPr>
    </w:lvl>
  </w:abstractNum>
  <w:abstractNum w:abstractNumId="24" w15:restartNumberingAfterBreak="0">
    <w:nsid w:val="3896192B"/>
    <w:multiLevelType w:val="hybridMultilevel"/>
    <w:tmpl w:val="89B2E07E"/>
    <w:lvl w:ilvl="0" w:tplc="EADC78D6">
      <w:start w:val="1"/>
      <w:numFmt w:val="lowerRoman"/>
      <w:lvlText w:val="%1)"/>
      <w:lvlJc w:val="left"/>
      <w:pPr>
        <w:ind w:left="1178" w:hanging="406"/>
        <w:jc w:val="left"/>
      </w:pPr>
      <w:rPr>
        <w:rFonts w:ascii="Calibri" w:eastAsia="Calibri" w:hAnsi="Calibri" w:cs="Calibri" w:hint="default"/>
        <w:spacing w:val="-1"/>
        <w:w w:val="100"/>
        <w:sz w:val="22"/>
        <w:szCs w:val="22"/>
        <w:lang w:val="fr-CA" w:eastAsia="fr-CA" w:bidi="fr-CA"/>
      </w:rPr>
    </w:lvl>
    <w:lvl w:ilvl="1" w:tplc="41BC5672">
      <w:numFmt w:val="bullet"/>
      <w:lvlText w:val="•"/>
      <w:lvlJc w:val="left"/>
      <w:pPr>
        <w:ind w:left="1730" w:hanging="406"/>
      </w:pPr>
      <w:rPr>
        <w:rFonts w:hint="default"/>
        <w:lang w:val="fr-CA" w:eastAsia="fr-CA" w:bidi="fr-CA"/>
      </w:rPr>
    </w:lvl>
    <w:lvl w:ilvl="2" w:tplc="AAC25378">
      <w:numFmt w:val="bullet"/>
      <w:lvlText w:val="•"/>
      <w:lvlJc w:val="left"/>
      <w:pPr>
        <w:ind w:left="2280" w:hanging="406"/>
      </w:pPr>
      <w:rPr>
        <w:rFonts w:hint="default"/>
        <w:lang w:val="fr-CA" w:eastAsia="fr-CA" w:bidi="fr-CA"/>
      </w:rPr>
    </w:lvl>
    <w:lvl w:ilvl="3" w:tplc="AE14BA70">
      <w:numFmt w:val="bullet"/>
      <w:lvlText w:val="•"/>
      <w:lvlJc w:val="left"/>
      <w:pPr>
        <w:ind w:left="2830" w:hanging="406"/>
      </w:pPr>
      <w:rPr>
        <w:rFonts w:hint="default"/>
        <w:lang w:val="fr-CA" w:eastAsia="fr-CA" w:bidi="fr-CA"/>
      </w:rPr>
    </w:lvl>
    <w:lvl w:ilvl="4" w:tplc="FE9440F4">
      <w:numFmt w:val="bullet"/>
      <w:lvlText w:val="•"/>
      <w:lvlJc w:val="left"/>
      <w:pPr>
        <w:ind w:left="3380" w:hanging="406"/>
      </w:pPr>
      <w:rPr>
        <w:rFonts w:hint="default"/>
        <w:lang w:val="fr-CA" w:eastAsia="fr-CA" w:bidi="fr-CA"/>
      </w:rPr>
    </w:lvl>
    <w:lvl w:ilvl="5" w:tplc="31145000">
      <w:numFmt w:val="bullet"/>
      <w:lvlText w:val="•"/>
      <w:lvlJc w:val="left"/>
      <w:pPr>
        <w:ind w:left="3930" w:hanging="406"/>
      </w:pPr>
      <w:rPr>
        <w:rFonts w:hint="default"/>
        <w:lang w:val="fr-CA" w:eastAsia="fr-CA" w:bidi="fr-CA"/>
      </w:rPr>
    </w:lvl>
    <w:lvl w:ilvl="6" w:tplc="A1FCE64C">
      <w:numFmt w:val="bullet"/>
      <w:lvlText w:val="•"/>
      <w:lvlJc w:val="left"/>
      <w:pPr>
        <w:ind w:left="4480" w:hanging="406"/>
      </w:pPr>
      <w:rPr>
        <w:rFonts w:hint="default"/>
        <w:lang w:val="fr-CA" w:eastAsia="fr-CA" w:bidi="fr-CA"/>
      </w:rPr>
    </w:lvl>
    <w:lvl w:ilvl="7" w:tplc="6E505EE8">
      <w:numFmt w:val="bullet"/>
      <w:lvlText w:val="•"/>
      <w:lvlJc w:val="left"/>
      <w:pPr>
        <w:ind w:left="5030" w:hanging="406"/>
      </w:pPr>
      <w:rPr>
        <w:rFonts w:hint="default"/>
        <w:lang w:val="fr-CA" w:eastAsia="fr-CA" w:bidi="fr-CA"/>
      </w:rPr>
    </w:lvl>
    <w:lvl w:ilvl="8" w:tplc="4D38DECE">
      <w:numFmt w:val="bullet"/>
      <w:lvlText w:val="•"/>
      <w:lvlJc w:val="left"/>
      <w:pPr>
        <w:ind w:left="5580" w:hanging="406"/>
      </w:pPr>
      <w:rPr>
        <w:rFonts w:hint="default"/>
        <w:lang w:val="fr-CA" w:eastAsia="fr-CA" w:bidi="fr-CA"/>
      </w:rPr>
    </w:lvl>
  </w:abstractNum>
  <w:abstractNum w:abstractNumId="25" w15:restartNumberingAfterBreak="0">
    <w:nsid w:val="3E8C51F3"/>
    <w:multiLevelType w:val="hybridMultilevel"/>
    <w:tmpl w:val="5ED44CDE"/>
    <w:lvl w:ilvl="0" w:tplc="515A4D80">
      <w:start w:val="1"/>
      <w:numFmt w:val="lowerLetter"/>
      <w:lvlText w:val="%1)"/>
      <w:lvlJc w:val="left"/>
      <w:pPr>
        <w:ind w:left="1497" w:hanging="360"/>
        <w:jc w:val="left"/>
      </w:pPr>
      <w:rPr>
        <w:rFonts w:ascii="Calibri" w:eastAsia="Calibri" w:hAnsi="Calibri" w:cs="Calibri" w:hint="default"/>
        <w:spacing w:val="-1"/>
        <w:w w:val="100"/>
        <w:sz w:val="22"/>
        <w:szCs w:val="22"/>
        <w:lang w:val="fr-CA" w:eastAsia="fr-CA" w:bidi="fr-CA"/>
      </w:rPr>
    </w:lvl>
    <w:lvl w:ilvl="1" w:tplc="A22AD7DA">
      <w:numFmt w:val="bullet"/>
      <w:lvlText w:val="•"/>
      <w:lvlJc w:val="left"/>
      <w:pPr>
        <w:ind w:left="1944" w:hanging="360"/>
      </w:pPr>
      <w:rPr>
        <w:rFonts w:hint="default"/>
        <w:lang w:val="fr-CA" w:eastAsia="fr-CA" w:bidi="fr-CA"/>
      </w:rPr>
    </w:lvl>
    <w:lvl w:ilvl="2" w:tplc="5A74A142">
      <w:numFmt w:val="bullet"/>
      <w:lvlText w:val="•"/>
      <w:lvlJc w:val="left"/>
      <w:pPr>
        <w:ind w:left="2388" w:hanging="360"/>
      </w:pPr>
      <w:rPr>
        <w:rFonts w:hint="default"/>
        <w:lang w:val="fr-CA" w:eastAsia="fr-CA" w:bidi="fr-CA"/>
      </w:rPr>
    </w:lvl>
    <w:lvl w:ilvl="3" w:tplc="07165688">
      <w:numFmt w:val="bullet"/>
      <w:lvlText w:val="•"/>
      <w:lvlJc w:val="left"/>
      <w:pPr>
        <w:ind w:left="2832" w:hanging="360"/>
      </w:pPr>
      <w:rPr>
        <w:rFonts w:hint="default"/>
        <w:lang w:val="fr-CA" w:eastAsia="fr-CA" w:bidi="fr-CA"/>
      </w:rPr>
    </w:lvl>
    <w:lvl w:ilvl="4" w:tplc="2188AB44">
      <w:numFmt w:val="bullet"/>
      <w:lvlText w:val="•"/>
      <w:lvlJc w:val="left"/>
      <w:pPr>
        <w:ind w:left="3276" w:hanging="360"/>
      </w:pPr>
      <w:rPr>
        <w:rFonts w:hint="default"/>
        <w:lang w:val="fr-CA" w:eastAsia="fr-CA" w:bidi="fr-CA"/>
      </w:rPr>
    </w:lvl>
    <w:lvl w:ilvl="5" w:tplc="C45C7720">
      <w:numFmt w:val="bullet"/>
      <w:lvlText w:val="•"/>
      <w:lvlJc w:val="left"/>
      <w:pPr>
        <w:ind w:left="3720" w:hanging="360"/>
      </w:pPr>
      <w:rPr>
        <w:rFonts w:hint="default"/>
        <w:lang w:val="fr-CA" w:eastAsia="fr-CA" w:bidi="fr-CA"/>
      </w:rPr>
    </w:lvl>
    <w:lvl w:ilvl="6" w:tplc="96AE04D2">
      <w:numFmt w:val="bullet"/>
      <w:lvlText w:val="•"/>
      <w:lvlJc w:val="left"/>
      <w:pPr>
        <w:ind w:left="4164" w:hanging="360"/>
      </w:pPr>
      <w:rPr>
        <w:rFonts w:hint="default"/>
        <w:lang w:val="fr-CA" w:eastAsia="fr-CA" w:bidi="fr-CA"/>
      </w:rPr>
    </w:lvl>
    <w:lvl w:ilvl="7" w:tplc="6EA66392">
      <w:numFmt w:val="bullet"/>
      <w:lvlText w:val="•"/>
      <w:lvlJc w:val="left"/>
      <w:pPr>
        <w:ind w:left="4608" w:hanging="360"/>
      </w:pPr>
      <w:rPr>
        <w:rFonts w:hint="default"/>
        <w:lang w:val="fr-CA" w:eastAsia="fr-CA" w:bidi="fr-CA"/>
      </w:rPr>
    </w:lvl>
    <w:lvl w:ilvl="8" w:tplc="4E547564">
      <w:numFmt w:val="bullet"/>
      <w:lvlText w:val="•"/>
      <w:lvlJc w:val="left"/>
      <w:pPr>
        <w:ind w:left="5052" w:hanging="360"/>
      </w:pPr>
      <w:rPr>
        <w:rFonts w:hint="default"/>
        <w:lang w:val="fr-CA" w:eastAsia="fr-CA" w:bidi="fr-CA"/>
      </w:rPr>
    </w:lvl>
  </w:abstractNum>
  <w:abstractNum w:abstractNumId="26" w15:restartNumberingAfterBreak="0">
    <w:nsid w:val="40664912"/>
    <w:multiLevelType w:val="hybridMultilevel"/>
    <w:tmpl w:val="D9AAEB88"/>
    <w:lvl w:ilvl="0" w:tplc="7846B7F6">
      <w:start w:val="1"/>
      <w:numFmt w:val="lowerLetter"/>
      <w:lvlText w:val="%1)"/>
      <w:lvlJc w:val="left"/>
      <w:pPr>
        <w:ind w:left="789" w:hanging="360"/>
        <w:jc w:val="left"/>
      </w:pPr>
      <w:rPr>
        <w:rFonts w:ascii="Calibri" w:eastAsia="Calibri" w:hAnsi="Calibri" w:cs="Calibri" w:hint="default"/>
        <w:spacing w:val="-1"/>
        <w:w w:val="100"/>
        <w:sz w:val="22"/>
        <w:szCs w:val="22"/>
        <w:lang w:val="fr-CA" w:eastAsia="fr-CA" w:bidi="fr-CA"/>
      </w:rPr>
    </w:lvl>
    <w:lvl w:ilvl="1" w:tplc="0C6A9668">
      <w:numFmt w:val="bullet"/>
      <w:lvlText w:val="•"/>
      <w:lvlJc w:val="left"/>
      <w:pPr>
        <w:ind w:left="1370" w:hanging="360"/>
      </w:pPr>
      <w:rPr>
        <w:rFonts w:hint="default"/>
        <w:lang w:val="fr-CA" w:eastAsia="fr-CA" w:bidi="fr-CA"/>
      </w:rPr>
    </w:lvl>
    <w:lvl w:ilvl="2" w:tplc="B9A8E072">
      <w:numFmt w:val="bullet"/>
      <w:lvlText w:val="•"/>
      <w:lvlJc w:val="left"/>
      <w:pPr>
        <w:ind w:left="1960" w:hanging="360"/>
      </w:pPr>
      <w:rPr>
        <w:rFonts w:hint="default"/>
        <w:lang w:val="fr-CA" w:eastAsia="fr-CA" w:bidi="fr-CA"/>
      </w:rPr>
    </w:lvl>
    <w:lvl w:ilvl="3" w:tplc="0EF2CE6A">
      <w:numFmt w:val="bullet"/>
      <w:lvlText w:val="•"/>
      <w:lvlJc w:val="left"/>
      <w:pPr>
        <w:ind w:left="2550" w:hanging="360"/>
      </w:pPr>
      <w:rPr>
        <w:rFonts w:hint="default"/>
        <w:lang w:val="fr-CA" w:eastAsia="fr-CA" w:bidi="fr-CA"/>
      </w:rPr>
    </w:lvl>
    <w:lvl w:ilvl="4" w:tplc="558A0084">
      <w:numFmt w:val="bullet"/>
      <w:lvlText w:val="•"/>
      <w:lvlJc w:val="left"/>
      <w:pPr>
        <w:ind w:left="3140" w:hanging="360"/>
      </w:pPr>
      <w:rPr>
        <w:rFonts w:hint="default"/>
        <w:lang w:val="fr-CA" w:eastAsia="fr-CA" w:bidi="fr-CA"/>
      </w:rPr>
    </w:lvl>
    <w:lvl w:ilvl="5" w:tplc="44527B36">
      <w:numFmt w:val="bullet"/>
      <w:lvlText w:val="•"/>
      <w:lvlJc w:val="left"/>
      <w:pPr>
        <w:ind w:left="3730" w:hanging="360"/>
      </w:pPr>
      <w:rPr>
        <w:rFonts w:hint="default"/>
        <w:lang w:val="fr-CA" w:eastAsia="fr-CA" w:bidi="fr-CA"/>
      </w:rPr>
    </w:lvl>
    <w:lvl w:ilvl="6" w:tplc="38ACB156">
      <w:numFmt w:val="bullet"/>
      <w:lvlText w:val="•"/>
      <w:lvlJc w:val="left"/>
      <w:pPr>
        <w:ind w:left="4320" w:hanging="360"/>
      </w:pPr>
      <w:rPr>
        <w:rFonts w:hint="default"/>
        <w:lang w:val="fr-CA" w:eastAsia="fr-CA" w:bidi="fr-CA"/>
      </w:rPr>
    </w:lvl>
    <w:lvl w:ilvl="7" w:tplc="CEECDC6E">
      <w:numFmt w:val="bullet"/>
      <w:lvlText w:val="•"/>
      <w:lvlJc w:val="left"/>
      <w:pPr>
        <w:ind w:left="4910" w:hanging="360"/>
      </w:pPr>
      <w:rPr>
        <w:rFonts w:hint="default"/>
        <w:lang w:val="fr-CA" w:eastAsia="fr-CA" w:bidi="fr-CA"/>
      </w:rPr>
    </w:lvl>
    <w:lvl w:ilvl="8" w:tplc="234A3AF4">
      <w:numFmt w:val="bullet"/>
      <w:lvlText w:val="•"/>
      <w:lvlJc w:val="left"/>
      <w:pPr>
        <w:ind w:left="5500" w:hanging="360"/>
      </w:pPr>
      <w:rPr>
        <w:rFonts w:hint="default"/>
        <w:lang w:val="fr-CA" w:eastAsia="fr-CA" w:bidi="fr-CA"/>
      </w:rPr>
    </w:lvl>
  </w:abstractNum>
  <w:abstractNum w:abstractNumId="27" w15:restartNumberingAfterBreak="0">
    <w:nsid w:val="40DC0BB6"/>
    <w:multiLevelType w:val="hybridMultilevel"/>
    <w:tmpl w:val="E2D0D25E"/>
    <w:lvl w:ilvl="0" w:tplc="FD6E006E">
      <w:start w:val="11"/>
      <w:numFmt w:val="lowerLetter"/>
      <w:lvlText w:val="%1)"/>
      <w:lvlJc w:val="left"/>
      <w:pPr>
        <w:ind w:left="1410" w:hanging="324"/>
        <w:jc w:val="left"/>
      </w:pPr>
      <w:rPr>
        <w:rFonts w:ascii="Calibri" w:eastAsia="Calibri" w:hAnsi="Calibri" w:cs="Calibri" w:hint="default"/>
        <w:w w:val="100"/>
        <w:sz w:val="22"/>
        <w:szCs w:val="22"/>
        <w:lang w:val="fr-CA" w:eastAsia="fr-CA" w:bidi="fr-CA"/>
      </w:rPr>
    </w:lvl>
    <w:lvl w:ilvl="1" w:tplc="BAAE3B9C">
      <w:numFmt w:val="bullet"/>
      <w:lvlText w:val="•"/>
      <w:lvlJc w:val="left"/>
      <w:pPr>
        <w:ind w:left="1946" w:hanging="324"/>
      </w:pPr>
      <w:rPr>
        <w:rFonts w:hint="default"/>
        <w:lang w:val="fr-CA" w:eastAsia="fr-CA" w:bidi="fr-CA"/>
      </w:rPr>
    </w:lvl>
    <w:lvl w:ilvl="2" w:tplc="5FD03CE8">
      <w:numFmt w:val="bullet"/>
      <w:lvlText w:val="•"/>
      <w:lvlJc w:val="left"/>
      <w:pPr>
        <w:ind w:left="2472" w:hanging="324"/>
      </w:pPr>
      <w:rPr>
        <w:rFonts w:hint="default"/>
        <w:lang w:val="fr-CA" w:eastAsia="fr-CA" w:bidi="fr-CA"/>
      </w:rPr>
    </w:lvl>
    <w:lvl w:ilvl="3" w:tplc="025CBB2C">
      <w:numFmt w:val="bullet"/>
      <w:lvlText w:val="•"/>
      <w:lvlJc w:val="left"/>
      <w:pPr>
        <w:ind w:left="2998" w:hanging="324"/>
      </w:pPr>
      <w:rPr>
        <w:rFonts w:hint="default"/>
        <w:lang w:val="fr-CA" w:eastAsia="fr-CA" w:bidi="fr-CA"/>
      </w:rPr>
    </w:lvl>
    <w:lvl w:ilvl="4" w:tplc="12382F02">
      <w:numFmt w:val="bullet"/>
      <w:lvlText w:val="•"/>
      <w:lvlJc w:val="left"/>
      <w:pPr>
        <w:ind w:left="3524" w:hanging="324"/>
      </w:pPr>
      <w:rPr>
        <w:rFonts w:hint="default"/>
        <w:lang w:val="fr-CA" w:eastAsia="fr-CA" w:bidi="fr-CA"/>
      </w:rPr>
    </w:lvl>
    <w:lvl w:ilvl="5" w:tplc="E2767930">
      <w:numFmt w:val="bullet"/>
      <w:lvlText w:val="•"/>
      <w:lvlJc w:val="left"/>
      <w:pPr>
        <w:ind w:left="4050" w:hanging="324"/>
      </w:pPr>
      <w:rPr>
        <w:rFonts w:hint="default"/>
        <w:lang w:val="fr-CA" w:eastAsia="fr-CA" w:bidi="fr-CA"/>
      </w:rPr>
    </w:lvl>
    <w:lvl w:ilvl="6" w:tplc="CBCC04FE">
      <w:numFmt w:val="bullet"/>
      <w:lvlText w:val="•"/>
      <w:lvlJc w:val="left"/>
      <w:pPr>
        <w:ind w:left="4576" w:hanging="324"/>
      </w:pPr>
      <w:rPr>
        <w:rFonts w:hint="default"/>
        <w:lang w:val="fr-CA" w:eastAsia="fr-CA" w:bidi="fr-CA"/>
      </w:rPr>
    </w:lvl>
    <w:lvl w:ilvl="7" w:tplc="D7D48D12">
      <w:numFmt w:val="bullet"/>
      <w:lvlText w:val="•"/>
      <w:lvlJc w:val="left"/>
      <w:pPr>
        <w:ind w:left="5102" w:hanging="324"/>
      </w:pPr>
      <w:rPr>
        <w:rFonts w:hint="default"/>
        <w:lang w:val="fr-CA" w:eastAsia="fr-CA" w:bidi="fr-CA"/>
      </w:rPr>
    </w:lvl>
    <w:lvl w:ilvl="8" w:tplc="7C8432A4">
      <w:numFmt w:val="bullet"/>
      <w:lvlText w:val="•"/>
      <w:lvlJc w:val="left"/>
      <w:pPr>
        <w:ind w:left="5628" w:hanging="324"/>
      </w:pPr>
      <w:rPr>
        <w:rFonts w:hint="default"/>
        <w:lang w:val="fr-CA" w:eastAsia="fr-CA" w:bidi="fr-CA"/>
      </w:rPr>
    </w:lvl>
  </w:abstractNum>
  <w:abstractNum w:abstractNumId="28" w15:restartNumberingAfterBreak="0">
    <w:nsid w:val="42753CD8"/>
    <w:multiLevelType w:val="hybridMultilevel"/>
    <w:tmpl w:val="C4EC1B52"/>
    <w:lvl w:ilvl="0" w:tplc="7238311A">
      <w:start w:val="1"/>
      <w:numFmt w:val="lowerLetter"/>
      <w:lvlText w:val="%1)"/>
      <w:lvlJc w:val="left"/>
      <w:pPr>
        <w:ind w:left="1555" w:hanging="286"/>
        <w:jc w:val="left"/>
      </w:pPr>
      <w:rPr>
        <w:rFonts w:ascii="Calibri" w:eastAsia="Calibri" w:hAnsi="Calibri" w:cs="Calibri" w:hint="default"/>
        <w:spacing w:val="-1"/>
        <w:w w:val="100"/>
        <w:sz w:val="22"/>
        <w:szCs w:val="22"/>
        <w:lang w:val="fr-CA" w:eastAsia="fr-CA" w:bidi="fr-CA"/>
      </w:rPr>
    </w:lvl>
    <w:lvl w:ilvl="1" w:tplc="37C0206C">
      <w:numFmt w:val="bullet"/>
      <w:lvlText w:val="•"/>
      <w:lvlJc w:val="left"/>
      <w:pPr>
        <w:ind w:left="1998" w:hanging="286"/>
      </w:pPr>
      <w:rPr>
        <w:rFonts w:hint="default"/>
        <w:lang w:val="fr-CA" w:eastAsia="fr-CA" w:bidi="fr-CA"/>
      </w:rPr>
    </w:lvl>
    <w:lvl w:ilvl="2" w:tplc="3822DC14">
      <w:numFmt w:val="bullet"/>
      <w:lvlText w:val="•"/>
      <w:lvlJc w:val="left"/>
      <w:pPr>
        <w:ind w:left="2436" w:hanging="286"/>
      </w:pPr>
      <w:rPr>
        <w:rFonts w:hint="default"/>
        <w:lang w:val="fr-CA" w:eastAsia="fr-CA" w:bidi="fr-CA"/>
      </w:rPr>
    </w:lvl>
    <w:lvl w:ilvl="3" w:tplc="63565528">
      <w:numFmt w:val="bullet"/>
      <w:lvlText w:val="•"/>
      <w:lvlJc w:val="left"/>
      <w:pPr>
        <w:ind w:left="2874" w:hanging="286"/>
      </w:pPr>
      <w:rPr>
        <w:rFonts w:hint="default"/>
        <w:lang w:val="fr-CA" w:eastAsia="fr-CA" w:bidi="fr-CA"/>
      </w:rPr>
    </w:lvl>
    <w:lvl w:ilvl="4" w:tplc="333E4B22">
      <w:numFmt w:val="bullet"/>
      <w:lvlText w:val="•"/>
      <w:lvlJc w:val="left"/>
      <w:pPr>
        <w:ind w:left="3312" w:hanging="286"/>
      </w:pPr>
      <w:rPr>
        <w:rFonts w:hint="default"/>
        <w:lang w:val="fr-CA" w:eastAsia="fr-CA" w:bidi="fr-CA"/>
      </w:rPr>
    </w:lvl>
    <w:lvl w:ilvl="5" w:tplc="C2EA2780">
      <w:numFmt w:val="bullet"/>
      <w:lvlText w:val="•"/>
      <w:lvlJc w:val="left"/>
      <w:pPr>
        <w:ind w:left="3750" w:hanging="286"/>
      </w:pPr>
      <w:rPr>
        <w:rFonts w:hint="default"/>
        <w:lang w:val="fr-CA" w:eastAsia="fr-CA" w:bidi="fr-CA"/>
      </w:rPr>
    </w:lvl>
    <w:lvl w:ilvl="6" w:tplc="9ED4CAA6">
      <w:numFmt w:val="bullet"/>
      <w:lvlText w:val="•"/>
      <w:lvlJc w:val="left"/>
      <w:pPr>
        <w:ind w:left="4188" w:hanging="286"/>
      </w:pPr>
      <w:rPr>
        <w:rFonts w:hint="default"/>
        <w:lang w:val="fr-CA" w:eastAsia="fr-CA" w:bidi="fr-CA"/>
      </w:rPr>
    </w:lvl>
    <w:lvl w:ilvl="7" w:tplc="BD5E4716">
      <w:numFmt w:val="bullet"/>
      <w:lvlText w:val="•"/>
      <w:lvlJc w:val="left"/>
      <w:pPr>
        <w:ind w:left="4626" w:hanging="286"/>
      </w:pPr>
      <w:rPr>
        <w:rFonts w:hint="default"/>
        <w:lang w:val="fr-CA" w:eastAsia="fr-CA" w:bidi="fr-CA"/>
      </w:rPr>
    </w:lvl>
    <w:lvl w:ilvl="8" w:tplc="8968DA26">
      <w:numFmt w:val="bullet"/>
      <w:lvlText w:val="•"/>
      <w:lvlJc w:val="left"/>
      <w:pPr>
        <w:ind w:left="5064" w:hanging="286"/>
      </w:pPr>
      <w:rPr>
        <w:rFonts w:hint="default"/>
        <w:lang w:val="fr-CA" w:eastAsia="fr-CA" w:bidi="fr-CA"/>
      </w:rPr>
    </w:lvl>
  </w:abstractNum>
  <w:abstractNum w:abstractNumId="29" w15:restartNumberingAfterBreak="0">
    <w:nsid w:val="428F1ADF"/>
    <w:multiLevelType w:val="hybridMultilevel"/>
    <w:tmpl w:val="331C0FC6"/>
    <w:lvl w:ilvl="0" w:tplc="6436DBB2">
      <w:start w:val="1"/>
      <w:numFmt w:val="lowerLetter"/>
      <w:lvlText w:val="%1)"/>
      <w:lvlJc w:val="left"/>
      <w:pPr>
        <w:ind w:left="1497" w:hanging="360"/>
        <w:jc w:val="left"/>
      </w:pPr>
      <w:rPr>
        <w:rFonts w:ascii="Calibri" w:eastAsia="Calibri" w:hAnsi="Calibri" w:cs="Calibri" w:hint="default"/>
        <w:spacing w:val="-1"/>
        <w:w w:val="100"/>
        <w:sz w:val="22"/>
        <w:szCs w:val="22"/>
        <w:lang w:val="fr-CA" w:eastAsia="fr-CA" w:bidi="fr-CA"/>
      </w:rPr>
    </w:lvl>
    <w:lvl w:ilvl="1" w:tplc="E0F85008">
      <w:numFmt w:val="bullet"/>
      <w:lvlText w:val="•"/>
      <w:lvlJc w:val="left"/>
      <w:pPr>
        <w:ind w:left="1944" w:hanging="360"/>
      </w:pPr>
      <w:rPr>
        <w:rFonts w:hint="default"/>
        <w:lang w:val="fr-CA" w:eastAsia="fr-CA" w:bidi="fr-CA"/>
      </w:rPr>
    </w:lvl>
    <w:lvl w:ilvl="2" w:tplc="CA54A076">
      <w:numFmt w:val="bullet"/>
      <w:lvlText w:val="•"/>
      <w:lvlJc w:val="left"/>
      <w:pPr>
        <w:ind w:left="2388" w:hanging="360"/>
      </w:pPr>
      <w:rPr>
        <w:rFonts w:hint="default"/>
        <w:lang w:val="fr-CA" w:eastAsia="fr-CA" w:bidi="fr-CA"/>
      </w:rPr>
    </w:lvl>
    <w:lvl w:ilvl="3" w:tplc="381CDDB2">
      <w:numFmt w:val="bullet"/>
      <w:lvlText w:val="•"/>
      <w:lvlJc w:val="left"/>
      <w:pPr>
        <w:ind w:left="2832" w:hanging="360"/>
      </w:pPr>
      <w:rPr>
        <w:rFonts w:hint="default"/>
        <w:lang w:val="fr-CA" w:eastAsia="fr-CA" w:bidi="fr-CA"/>
      </w:rPr>
    </w:lvl>
    <w:lvl w:ilvl="4" w:tplc="B8949998">
      <w:numFmt w:val="bullet"/>
      <w:lvlText w:val="•"/>
      <w:lvlJc w:val="left"/>
      <w:pPr>
        <w:ind w:left="3276" w:hanging="360"/>
      </w:pPr>
      <w:rPr>
        <w:rFonts w:hint="default"/>
        <w:lang w:val="fr-CA" w:eastAsia="fr-CA" w:bidi="fr-CA"/>
      </w:rPr>
    </w:lvl>
    <w:lvl w:ilvl="5" w:tplc="EBB2A84A">
      <w:numFmt w:val="bullet"/>
      <w:lvlText w:val="•"/>
      <w:lvlJc w:val="left"/>
      <w:pPr>
        <w:ind w:left="3720" w:hanging="360"/>
      </w:pPr>
      <w:rPr>
        <w:rFonts w:hint="default"/>
        <w:lang w:val="fr-CA" w:eastAsia="fr-CA" w:bidi="fr-CA"/>
      </w:rPr>
    </w:lvl>
    <w:lvl w:ilvl="6" w:tplc="A52864C6">
      <w:numFmt w:val="bullet"/>
      <w:lvlText w:val="•"/>
      <w:lvlJc w:val="left"/>
      <w:pPr>
        <w:ind w:left="4164" w:hanging="360"/>
      </w:pPr>
      <w:rPr>
        <w:rFonts w:hint="default"/>
        <w:lang w:val="fr-CA" w:eastAsia="fr-CA" w:bidi="fr-CA"/>
      </w:rPr>
    </w:lvl>
    <w:lvl w:ilvl="7" w:tplc="71C06118">
      <w:numFmt w:val="bullet"/>
      <w:lvlText w:val="•"/>
      <w:lvlJc w:val="left"/>
      <w:pPr>
        <w:ind w:left="4608" w:hanging="360"/>
      </w:pPr>
      <w:rPr>
        <w:rFonts w:hint="default"/>
        <w:lang w:val="fr-CA" w:eastAsia="fr-CA" w:bidi="fr-CA"/>
      </w:rPr>
    </w:lvl>
    <w:lvl w:ilvl="8" w:tplc="3B5A4C1A">
      <w:numFmt w:val="bullet"/>
      <w:lvlText w:val="•"/>
      <w:lvlJc w:val="left"/>
      <w:pPr>
        <w:ind w:left="5052" w:hanging="360"/>
      </w:pPr>
      <w:rPr>
        <w:rFonts w:hint="default"/>
        <w:lang w:val="fr-CA" w:eastAsia="fr-CA" w:bidi="fr-CA"/>
      </w:rPr>
    </w:lvl>
  </w:abstractNum>
  <w:abstractNum w:abstractNumId="30" w15:restartNumberingAfterBreak="0">
    <w:nsid w:val="42A74FF6"/>
    <w:multiLevelType w:val="hybridMultilevel"/>
    <w:tmpl w:val="B978DE30"/>
    <w:lvl w:ilvl="0" w:tplc="59047FF6">
      <w:start w:val="1"/>
      <w:numFmt w:val="lowerLetter"/>
      <w:lvlText w:val="%1)"/>
      <w:lvlJc w:val="left"/>
      <w:pPr>
        <w:ind w:left="1446" w:hanging="358"/>
        <w:jc w:val="left"/>
      </w:pPr>
      <w:rPr>
        <w:rFonts w:ascii="Calibri" w:eastAsia="Calibri" w:hAnsi="Calibri" w:cs="Calibri" w:hint="default"/>
        <w:spacing w:val="-1"/>
        <w:w w:val="100"/>
        <w:sz w:val="22"/>
        <w:szCs w:val="22"/>
        <w:lang w:val="fr-CA" w:eastAsia="fr-CA" w:bidi="fr-CA"/>
      </w:rPr>
    </w:lvl>
    <w:lvl w:ilvl="1" w:tplc="93C2189A">
      <w:numFmt w:val="bullet"/>
      <w:lvlText w:val="•"/>
      <w:lvlJc w:val="left"/>
      <w:pPr>
        <w:ind w:left="1964" w:hanging="358"/>
      </w:pPr>
      <w:rPr>
        <w:rFonts w:hint="default"/>
        <w:lang w:val="fr-CA" w:eastAsia="fr-CA" w:bidi="fr-CA"/>
      </w:rPr>
    </w:lvl>
    <w:lvl w:ilvl="2" w:tplc="3CC0ED3A">
      <w:numFmt w:val="bullet"/>
      <w:lvlText w:val="•"/>
      <w:lvlJc w:val="left"/>
      <w:pPr>
        <w:ind w:left="2488" w:hanging="358"/>
      </w:pPr>
      <w:rPr>
        <w:rFonts w:hint="default"/>
        <w:lang w:val="fr-CA" w:eastAsia="fr-CA" w:bidi="fr-CA"/>
      </w:rPr>
    </w:lvl>
    <w:lvl w:ilvl="3" w:tplc="4E48B1DC">
      <w:numFmt w:val="bullet"/>
      <w:lvlText w:val="•"/>
      <w:lvlJc w:val="left"/>
      <w:pPr>
        <w:ind w:left="3012" w:hanging="358"/>
      </w:pPr>
      <w:rPr>
        <w:rFonts w:hint="default"/>
        <w:lang w:val="fr-CA" w:eastAsia="fr-CA" w:bidi="fr-CA"/>
      </w:rPr>
    </w:lvl>
    <w:lvl w:ilvl="4" w:tplc="D548C402">
      <w:numFmt w:val="bullet"/>
      <w:lvlText w:val="•"/>
      <w:lvlJc w:val="left"/>
      <w:pPr>
        <w:ind w:left="3536" w:hanging="358"/>
      </w:pPr>
      <w:rPr>
        <w:rFonts w:hint="default"/>
        <w:lang w:val="fr-CA" w:eastAsia="fr-CA" w:bidi="fr-CA"/>
      </w:rPr>
    </w:lvl>
    <w:lvl w:ilvl="5" w:tplc="30FE05B0">
      <w:numFmt w:val="bullet"/>
      <w:lvlText w:val="•"/>
      <w:lvlJc w:val="left"/>
      <w:pPr>
        <w:ind w:left="4060" w:hanging="358"/>
      </w:pPr>
      <w:rPr>
        <w:rFonts w:hint="default"/>
        <w:lang w:val="fr-CA" w:eastAsia="fr-CA" w:bidi="fr-CA"/>
      </w:rPr>
    </w:lvl>
    <w:lvl w:ilvl="6" w:tplc="A58C8D88">
      <w:numFmt w:val="bullet"/>
      <w:lvlText w:val="•"/>
      <w:lvlJc w:val="left"/>
      <w:pPr>
        <w:ind w:left="4584" w:hanging="358"/>
      </w:pPr>
      <w:rPr>
        <w:rFonts w:hint="default"/>
        <w:lang w:val="fr-CA" w:eastAsia="fr-CA" w:bidi="fr-CA"/>
      </w:rPr>
    </w:lvl>
    <w:lvl w:ilvl="7" w:tplc="00CCF910">
      <w:numFmt w:val="bullet"/>
      <w:lvlText w:val="•"/>
      <w:lvlJc w:val="left"/>
      <w:pPr>
        <w:ind w:left="5108" w:hanging="358"/>
      </w:pPr>
      <w:rPr>
        <w:rFonts w:hint="default"/>
        <w:lang w:val="fr-CA" w:eastAsia="fr-CA" w:bidi="fr-CA"/>
      </w:rPr>
    </w:lvl>
    <w:lvl w:ilvl="8" w:tplc="8E7A756E">
      <w:numFmt w:val="bullet"/>
      <w:lvlText w:val="•"/>
      <w:lvlJc w:val="left"/>
      <w:pPr>
        <w:ind w:left="5632" w:hanging="358"/>
      </w:pPr>
      <w:rPr>
        <w:rFonts w:hint="default"/>
        <w:lang w:val="fr-CA" w:eastAsia="fr-CA" w:bidi="fr-CA"/>
      </w:rPr>
    </w:lvl>
  </w:abstractNum>
  <w:abstractNum w:abstractNumId="31" w15:restartNumberingAfterBreak="0">
    <w:nsid w:val="42DA6C3D"/>
    <w:multiLevelType w:val="hybridMultilevel"/>
    <w:tmpl w:val="6C7667CA"/>
    <w:lvl w:ilvl="0" w:tplc="430EFD16">
      <w:start w:val="2"/>
      <w:numFmt w:val="lowerRoman"/>
      <w:lvlText w:val="%1)"/>
      <w:lvlJc w:val="left"/>
      <w:pPr>
        <w:ind w:left="847" w:hanging="425"/>
        <w:jc w:val="left"/>
      </w:pPr>
      <w:rPr>
        <w:rFonts w:ascii="Calibri" w:eastAsia="Calibri" w:hAnsi="Calibri" w:cs="Calibri" w:hint="default"/>
        <w:spacing w:val="-1"/>
        <w:w w:val="100"/>
        <w:sz w:val="22"/>
        <w:szCs w:val="22"/>
        <w:lang w:val="fr-CA" w:eastAsia="fr-CA" w:bidi="fr-CA"/>
      </w:rPr>
    </w:lvl>
    <w:lvl w:ilvl="1" w:tplc="EE9C9F2C">
      <w:start w:val="5"/>
      <w:numFmt w:val="lowerLetter"/>
      <w:lvlText w:val="%2)"/>
      <w:lvlJc w:val="left"/>
      <w:pPr>
        <w:ind w:left="1286" w:hanging="360"/>
        <w:jc w:val="left"/>
      </w:pPr>
      <w:rPr>
        <w:rFonts w:ascii="Calibri" w:eastAsia="Calibri" w:hAnsi="Calibri" w:cs="Calibri" w:hint="default"/>
        <w:w w:val="100"/>
        <w:sz w:val="22"/>
        <w:szCs w:val="22"/>
        <w:lang w:val="fr-CA" w:eastAsia="fr-CA" w:bidi="fr-CA"/>
      </w:rPr>
    </w:lvl>
    <w:lvl w:ilvl="2" w:tplc="E0DCF8D4">
      <w:numFmt w:val="bullet"/>
      <w:lvlText w:val="•"/>
      <w:lvlJc w:val="left"/>
      <w:pPr>
        <w:ind w:left="1814" w:hanging="360"/>
      </w:pPr>
      <w:rPr>
        <w:rFonts w:hint="default"/>
        <w:lang w:val="fr-CA" w:eastAsia="fr-CA" w:bidi="fr-CA"/>
      </w:rPr>
    </w:lvl>
    <w:lvl w:ilvl="3" w:tplc="8BB6439C">
      <w:numFmt w:val="bullet"/>
      <w:lvlText w:val="•"/>
      <w:lvlJc w:val="left"/>
      <w:pPr>
        <w:ind w:left="2349" w:hanging="360"/>
      </w:pPr>
      <w:rPr>
        <w:rFonts w:hint="default"/>
        <w:lang w:val="fr-CA" w:eastAsia="fr-CA" w:bidi="fr-CA"/>
      </w:rPr>
    </w:lvl>
    <w:lvl w:ilvl="4" w:tplc="15BE5AF2">
      <w:numFmt w:val="bullet"/>
      <w:lvlText w:val="•"/>
      <w:lvlJc w:val="left"/>
      <w:pPr>
        <w:ind w:left="2884" w:hanging="360"/>
      </w:pPr>
      <w:rPr>
        <w:rFonts w:hint="default"/>
        <w:lang w:val="fr-CA" w:eastAsia="fr-CA" w:bidi="fr-CA"/>
      </w:rPr>
    </w:lvl>
    <w:lvl w:ilvl="5" w:tplc="8FECDC20">
      <w:numFmt w:val="bullet"/>
      <w:lvlText w:val="•"/>
      <w:lvlJc w:val="left"/>
      <w:pPr>
        <w:ind w:left="3418" w:hanging="360"/>
      </w:pPr>
      <w:rPr>
        <w:rFonts w:hint="default"/>
        <w:lang w:val="fr-CA" w:eastAsia="fr-CA" w:bidi="fr-CA"/>
      </w:rPr>
    </w:lvl>
    <w:lvl w:ilvl="6" w:tplc="63F2D1DE">
      <w:numFmt w:val="bullet"/>
      <w:lvlText w:val="•"/>
      <w:lvlJc w:val="left"/>
      <w:pPr>
        <w:ind w:left="3953" w:hanging="360"/>
      </w:pPr>
      <w:rPr>
        <w:rFonts w:hint="default"/>
        <w:lang w:val="fr-CA" w:eastAsia="fr-CA" w:bidi="fr-CA"/>
      </w:rPr>
    </w:lvl>
    <w:lvl w:ilvl="7" w:tplc="CB5C4190">
      <w:numFmt w:val="bullet"/>
      <w:lvlText w:val="•"/>
      <w:lvlJc w:val="left"/>
      <w:pPr>
        <w:ind w:left="4488" w:hanging="360"/>
      </w:pPr>
      <w:rPr>
        <w:rFonts w:hint="default"/>
        <w:lang w:val="fr-CA" w:eastAsia="fr-CA" w:bidi="fr-CA"/>
      </w:rPr>
    </w:lvl>
    <w:lvl w:ilvl="8" w:tplc="823E1212">
      <w:numFmt w:val="bullet"/>
      <w:lvlText w:val="•"/>
      <w:lvlJc w:val="left"/>
      <w:pPr>
        <w:ind w:left="5022" w:hanging="360"/>
      </w:pPr>
      <w:rPr>
        <w:rFonts w:hint="default"/>
        <w:lang w:val="fr-CA" w:eastAsia="fr-CA" w:bidi="fr-CA"/>
      </w:rPr>
    </w:lvl>
  </w:abstractNum>
  <w:abstractNum w:abstractNumId="32" w15:restartNumberingAfterBreak="0">
    <w:nsid w:val="42E04ECE"/>
    <w:multiLevelType w:val="hybridMultilevel"/>
    <w:tmpl w:val="EEEC6754"/>
    <w:lvl w:ilvl="0" w:tplc="8A2A17FC">
      <w:start w:val="1"/>
      <w:numFmt w:val="decimal"/>
      <w:lvlText w:val="%1."/>
      <w:lvlJc w:val="left"/>
      <w:pPr>
        <w:ind w:left="1325" w:hanging="295"/>
        <w:jc w:val="left"/>
      </w:pPr>
      <w:rPr>
        <w:rFonts w:ascii="Calibri" w:eastAsia="Calibri" w:hAnsi="Calibri" w:cs="Calibri" w:hint="default"/>
        <w:w w:val="100"/>
        <w:sz w:val="22"/>
        <w:szCs w:val="22"/>
        <w:lang w:val="fr-CA" w:eastAsia="fr-CA" w:bidi="fr-CA"/>
      </w:rPr>
    </w:lvl>
    <w:lvl w:ilvl="1" w:tplc="713EE8A4">
      <w:numFmt w:val="bullet"/>
      <w:lvlText w:val="•"/>
      <w:lvlJc w:val="left"/>
      <w:pPr>
        <w:ind w:left="2407" w:hanging="295"/>
      </w:pPr>
      <w:rPr>
        <w:rFonts w:hint="default"/>
        <w:lang w:val="fr-CA" w:eastAsia="fr-CA" w:bidi="fr-CA"/>
      </w:rPr>
    </w:lvl>
    <w:lvl w:ilvl="2" w:tplc="7ECE22DC">
      <w:numFmt w:val="bullet"/>
      <w:lvlText w:val="•"/>
      <w:lvlJc w:val="left"/>
      <w:pPr>
        <w:ind w:left="3494" w:hanging="295"/>
      </w:pPr>
      <w:rPr>
        <w:rFonts w:hint="default"/>
        <w:lang w:val="fr-CA" w:eastAsia="fr-CA" w:bidi="fr-CA"/>
      </w:rPr>
    </w:lvl>
    <w:lvl w:ilvl="3" w:tplc="D8002512">
      <w:numFmt w:val="bullet"/>
      <w:lvlText w:val="•"/>
      <w:lvlJc w:val="left"/>
      <w:pPr>
        <w:ind w:left="4581" w:hanging="295"/>
      </w:pPr>
      <w:rPr>
        <w:rFonts w:hint="default"/>
        <w:lang w:val="fr-CA" w:eastAsia="fr-CA" w:bidi="fr-CA"/>
      </w:rPr>
    </w:lvl>
    <w:lvl w:ilvl="4" w:tplc="96D2683E">
      <w:numFmt w:val="bullet"/>
      <w:lvlText w:val="•"/>
      <w:lvlJc w:val="left"/>
      <w:pPr>
        <w:ind w:left="5668" w:hanging="295"/>
      </w:pPr>
      <w:rPr>
        <w:rFonts w:hint="default"/>
        <w:lang w:val="fr-CA" w:eastAsia="fr-CA" w:bidi="fr-CA"/>
      </w:rPr>
    </w:lvl>
    <w:lvl w:ilvl="5" w:tplc="6EC28D94">
      <w:numFmt w:val="bullet"/>
      <w:lvlText w:val="•"/>
      <w:lvlJc w:val="left"/>
      <w:pPr>
        <w:ind w:left="6755" w:hanging="295"/>
      </w:pPr>
      <w:rPr>
        <w:rFonts w:hint="default"/>
        <w:lang w:val="fr-CA" w:eastAsia="fr-CA" w:bidi="fr-CA"/>
      </w:rPr>
    </w:lvl>
    <w:lvl w:ilvl="6" w:tplc="10224ECC">
      <w:numFmt w:val="bullet"/>
      <w:lvlText w:val="•"/>
      <w:lvlJc w:val="left"/>
      <w:pPr>
        <w:ind w:left="7842" w:hanging="295"/>
      </w:pPr>
      <w:rPr>
        <w:rFonts w:hint="default"/>
        <w:lang w:val="fr-CA" w:eastAsia="fr-CA" w:bidi="fr-CA"/>
      </w:rPr>
    </w:lvl>
    <w:lvl w:ilvl="7" w:tplc="7988C416">
      <w:numFmt w:val="bullet"/>
      <w:lvlText w:val="•"/>
      <w:lvlJc w:val="left"/>
      <w:pPr>
        <w:ind w:left="8929" w:hanging="295"/>
      </w:pPr>
      <w:rPr>
        <w:rFonts w:hint="default"/>
        <w:lang w:val="fr-CA" w:eastAsia="fr-CA" w:bidi="fr-CA"/>
      </w:rPr>
    </w:lvl>
    <w:lvl w:ilvl="8" w:tplc="FF38B91E">
      <w:numFmt w:val="bullet"/>
      <w:lvlText w:val="•"/>
      <w:lvlJc w:val="left"/>
      <w:pPr>
        <w:ind w:left="10017" w:hanging="295"/>
      </w:pPr>
      <w:rPr>
        <w:rFonts w:hint="default"/>
        <w:lang w:val="fr-CA" w:eastAsia="fr-CA" w:bidi="fr-CA"/>
      </w:rPr>
    </w:lvl>
  </w:abstractNum>
  <w:abstractNum w:abstractNumId="33" w15:restartNumberingAfterBreak="0">
    <w:nsid w:val="46060BFC"/>
    <w:multiLevelType w:val="hybridMultilevel"/>
    <w:tmpl w:val="E8442584"/>
    <w:lvl w:ilvl="0" w:tplc="8618E412">
      <w:numFmt w:val="bullet"/>
      <w:lvlText w:val="·"/>
      <w:lvlJc w:val="left"/>
      <w:pPr>
        <w:ind w:left="698" w:hanging="106"/>
      </w:pPr>
      <w:rPr>
        <w:rFonts w:ascii="Calibri" w:eastAsia="Calibri" w:hAnsi="Calibri" w:cs="Calibri" w:hint="default"/>
        <w:w w:val="100"/>
        <w:sz w:val="22"/>
        <w:szCs w:val="22"/>
        <w:lang w:val="fr-CA" w:eastAsia="fr-CA" w:bidi="fr-CA"/>
      </w:rPr>
    </w:lvl>
    <w:lvl w:ilvl="1" w:tplc="35D822D6">
      <w:numFmt w:val="bullet"/>
      <w:lvlText w:val="•"/>
      <w:lvlJc w:val="left"/>
      <w:pPr>
        <w:ind w:left="1224" w:hanging="106"/>
      </w:pPr>
      <w:rPr>
        <w:rFonts w:hint="default"/>
        <w:lang w:val="fr-CA" w:eastAsia="fr-CA" w:bidi="fr-CA"/>
      </w:rPr>
    </w:lvl>
    <w:lvl w:ilvl="2" w:tplc="DDF48F9E">
      <w:numFmt w:val="bullet"/>
      <w:lvlText w:val="•"/>
      <w:lvlJc w:val="left"/>
      <w:pPr>
        <w:ind w:left="1748" w:hanging="106"/>
      </w:pPr>
      <w:rPr>
        <w:rFonts w:hint="default"/>
        <w:lang w:val="fr-CA" w:eastAsia="fr-CA" w:bidi="fr-CA"/>
      </w:rPr>
    </w:lvl>
    <w:lvl w:ilvl="3" w:tplc="274C0DEA">
      <w:numFmt w:val="bullet"/>
      <w:lvlText w:val="•"/>
      <w:lvlJc w:val="left"/>
      <w:pPr>
        <w:ind w:left="2272" w:hanging="106"/>
      </w:pPr>
      <w:rPr>
        <w:rFonts w:hint="default"/>
        <w:lang w:val="fr-CA" w:eastAsia="fr-CA" w:bidi="fr-CA"/>
      </w:rPr>
    </w:lvl>
    <w:lvl w:ilvl="4" w:tplc="245C4144">
      <w:numFmt w:val="bullet"/>
      <w:lvlText w:val="•"/>
      <w:lvlJc w:val="left"/>
      <w:pPr>
        <w:ind w:left="2796" w:hanging="106"/>
      </w:pPr>
      <w:rPr>
        <w:rFonts w:hint="default"/>
        <w:lang w:val="fr-CA" w:eastAsia="fr-CA" w:bidi="fr-CA"/>
      </w:rPr>
    </w:lvl>
    <w:lvl w:ilvl="5" w:tplc="2786878E">
      <w:numFmt w:val="bullet"/>
      <w:lvlText w:val="•"/>
      <w:lvlJc w:val="left"/>
      <w:pPr>
        <w:ind w:left="3320" w:hanging="106"/>
      </w:pPr>
      <w:rPr>
        <w:rFonts w:hint="default"/>
        <w:lang w:val="fr-CA" w:eastAsia="fr-CA" w:bidi="fr-CA"/>
      </w:rPr>
    </w:lvl>
    <w:lvl w:ilvl="6" w:tplc="E5B04DC8">
      <w:numFmt w:val="bullet"/>
      <w:lvlText w:val="•"/>
      <w:lvlJc w:val="left"/>
      <w:pPr>
        <w:ind w:left="3844" w:hanging="106"/>
      </w:pPr>
      <w:rPr>
        <w:rFonts w:hint="default"/>
        <w:lang w:val="fr-CA" w:eastAsia="fr-CA" w:bidi="fr-CA"/>
      </w:rPr>
    </w:lvl>
    <w:lvl w:ilvl="7" w:tplc="4158236A">
      <w:numFmt w:val="bullet"/>
      <w:lvlText w:val="•"/>
      <w:lvlJc w:val="left"/>
      <w:pPr>
        <w:ind w:left="4368" w:hanging="106"/>
      </w:pPr>
      <w:rPr>
        <w:rFonts w:hint="default"/>
        <w:lang w:val="fr-CA" w:eastAsia="fr-CA" w:bidi="fr-CA"/>
      </w:rPr>
    </w:lvl>
    <w:lvl w:ilvl="8" w:tplc="0930EB96">
      <w:numFmt w:val="bullet"/>
      <w:lvlText w:val="•"/>
      <w:lvlJc w:val="left"/>
      <w:pPr>
        <w:ind w:left="4892" w:hanging="106"/>
      </w:pPr>
      <w:rPr>
        <w:rFonts w:hint="default"/>
        <w:lang w:val="fr-CA" w:eastAsia="fr-CA" w:bidi="fr-CA"/>
      </w:rPr>
    </w:lvl>
  </w:abstractNum>
  <w:abstractNum w:abstractNumId="34" w15:restartNumberingAfterBreak="0">
    <w:nsid w:val="48454655"/>
    <w:multiLevelType w:val="hybridMultilevel"/>
    <w:tmpl w:val="BC408B22"/>
    <w:lvl w:ilvl="0" w:tplc="36085C82">
      <w:start w:val="2"/>
      <w:numFmt w:val="lowerLetter"/>
      <w:lvlText w:val="%1)"/>
      <w:lvlJc w:val="left"/>
      <w:pPr>
        <w:ind w:left="1497" w:hanging="360"/>
        <w:jc w:val="left"/>
      </w:pPr>
      <w:rPr>
        <w:rFonts w:ascii="Calibri" w:eastAsia="Calibri" w:hAnsi="Calibri" w:cs="Calibri" w:hint="default"/>
        <w:spacing w:val="-1"/>
        <w:w w:val="100"/>
        <w:sz w:val="22"/>
        <w:szCs w:val="22"/>
        <w:lang w:val="fr-CA" w:eastAsia="fr-CA" w:bidi="fr-CA"/>
      </w:rPr>
    </w:lvl>
    <w:lvl w:ilvl="1" w:tplc="3B56B9D2">
      <w:numFmt w:val="bullet"/>
      <w:lvlText w:val="·"/>
      <w:lvlJc w:val="left"/>
      <w:pPr>
        <w:ind w:left="1497" w:hanging="106"/>
      </w:pPr>
      <w:rPr>
        <w:rFonts w:ascii="Calibri" w:eastAsia="Calibri" w:hAnsi="Calibri" w:cs="Calibri" w:hint="default"/>
        <w:w w:val="100"/>
        <w:sz w:val="22"/>
        <w:szCs w:val="22"/>
        <w:lang w:val="fr-CA" w:eastAsia="fr-CA" w:bidi="fr-CA"/>
      </w:rPr>
    </w:lvl>
    <w:lvl w:ilvl="2" w:tplc="5C5A64DE">
      <w:numFmt w:val="bullet"/>
      <w:lvlText w:val="•"/>
      <w:lvlJc w:val="left"/>
      <w:pPr>
        <w:ind w:left="2331" w:hanging="106"/>
      </w:pPr>
      <w:rPr>
        <w:rFonts w:hint="default"/>
        <w:lang w:val="fr-CA" w:eastAsia="fr-CA" w:bidi="fr-CA"/>
      </w:rPr>
    </w:lvl>
    <w:lvl w:ilvl="3" w:tplc="0E2029C4">
      <w:numFmt w:val="bullet"/>
      <w:lvlText w:val="•"/>
      <w:lvlJc w:val="left"/>
      <w:pPr>
        <w:ind w:left="2747" w:hanging="106"/>
      </w:pPr>
      <w:rPr>
        <w:rFonts w:hint="default"/>
        <w:lang w:val="fr-CA" w:eastAsia="fr-CA" w:bidi="fr-CA"/>
      </w:rPr>
    </w:lvl>
    <w:lvl w:ilvl="4" w:tplc="CB762774">
      <w:numFmt w:val="bullet"/>
      <w:lvlText w:val="•"/>
      <w:lvlJc w:val="left"/>
      <w:pPr>
        <w:ind w:left="3162" w:hanging="106"/>
      </w:pPr>
      <w:rPr>
        <w:rFonts w:hint="default"/>
        <w:lang w:val="fr-CA" w:eastAsia="fr-CA" w:bidi="fr-CA"/>
      </w:rPr>
    </w:lvl>
    <w:lvl w:ilvl="5" w:tplc="0792CE36">
      <w:numFmt w:val="bullet"/>
      <w:lvlText w:val="•"/>
      <w:lvlJc w:val="left"/>
      <w:pPr>
        <w:ind w:left="3578" w:hanging="106"/>
      </w:pPr>
      <w:rPr>
        <w:rFonts w:hint="default"/>
        <w:lang w:val="fr-CA" w:eastAsia="fr-CA" w:bidi="fr-CA"/>
      </w:rPr>
    </w:lvl>
    <w:lvl w:ilvl="6" w:tplc="A578776C">
      <w:numFmt w:val="bullet"/>
      <w:lvlText w:val="•"/>
      <w:lvlJc w:val="left"/>
      <w:pPr>
        <w:ind w:left="3994" w:hanging="106"/>
      </w:pPr>
      <w:rPr>
        <w:rFonts w:hint="default"/>
        <w:lang w:val="fr-CA" w:eastAsia="fr-CA" w:bidi="fr-CA"/>
      </w:rPr>
    </w:lvl>
    <w:lvl w:ilvl="7" w:tplc="D9FE8682">
      <w:numFmt w:val="bullet"/>
      <w:lvlText w:val="•"/>
      <w:lvlJc w:val="left"/>
      <w:pPr>
        <w:ind w:left="4409" w:hanging="106"/>
      </w:pPr>
      <w:rPr>
        <w:rFonts w:hint="default"/>
        <w:lang w:val="fr-CA" w:eastAsia="fr-CA" w:bidi="fr-CA"/>
      </w:rPr>
    </w:lvl>
    <w:lvl w:ilvl="8" w:tplc="D10A278E">
      <w:numFmt w:val="bullet"/>
      <w:lvlText w:val="•"/>
      <w:lvlJc w:val="left"/>
      <w:pPr>
        <w:ind w:left="4825" w:hanging="106"/>
      </w:pPr>
      <w:rPr>
        <w:rFonts w:hint="default"/>
        <w:lang w:val="fr-CA" w:eastAsia="fr-CA" w:bidi="fr-CA"/>
      </w:rPr>
    </w:lvl>
  </w:abstractNum>
  <w:abstractNum w:abstractNumId="35" w15:restartNumberingAfterBreak="0">
    <w:nsid w:val="488141E6"/>
    <w:multiLevelType w:val="multilevel"/>
    <w:tmpl w:val="B8A08340"/>
    <w:lvl w:ilvl="0">
      <w:start w:val="6"/>
      <w:numFmt w:val="decimal"/>
      <w:lvlText w:val="%1"/>
      <w:lvlJc w:val="left"/>
      <w:pPr>
        <w:ind w:left="789" w:hanging="720"/>
        <w:jc w:val="left"/>
      </w:pPr>
      <w:rPr>
        <w:rFonts w:hint="default"/>
        <w:lang w:val="fr-CA" w:eastAsia="fr-CA" w:bidi="fr-CA"/>
      </w:rPr>
    </w:lvl>
    <w:lvl w:ilvl="1">
      <w:start w:val="1"/>
      <w:numFmt w:val="decimal"/>
      <w:lvlText w:val="%1.%2"/>
      <w:lvlJc w:val="left"/>
      <w:pPr>
        <w:ind w:left="789" w:hanging="720"/>
        <w:jc w:val="left"/>
      </w:pPr>
      <w:rPr>
        <w:rFonts w:hint="default"/>
        <w:lang w:val="fr-CA" w:eastAsia="fr-CA" w:bidi="fr-CA"/>
      </w:rPr>
    </w:lvl>
    <w:lvl w:ilvl="2">
      <w:start w:val="2"/>
      <w:numFmt w:val="decimal"/>
      <w:lvlText w:val="%1.%2.%3"/>
      <w:lvlJc w:val="left"/>
      <w:pPr>
        <w:ind w:left="789" w:hanging="720"/>
        <w:jc w:val="left"/>
      </w:pPr>
      <w:rPr>
        <w:rFonts w:ascii="Calibri" w:eastAsia="Calibri" w:hAnsi="Calibri" w:cs="Calibri" w:hint="default"/>
        <w:spacing w:val="-3"/>
        <w:w w:val="100"/>
        <w:sz w:val="21"/>
        <w:szCs w:val="21"/>
        <w:lang w:val="fr-CA" w:eastAsia="fr-CA" w:bidi="fr-CA"/>
      </w:rPr>
    </w:lvl>
    <w:lvl w:ilvl="3">
      <w:start w:val="1"/>
      <w:numFmt w:val="lowerLetter"/>
      <w:lvlText w:val="%4)"/>
      <w:lvlJc w:val="left"/>
      <w:pPr>
        <w:ind w:left="789" w:hanging="406"/>
        <w:jc w:val="left"/>
      </w:pPr>
      <w:rPr>
        <w:rFonts w:ascii="Calibri" w:eastAsia="Calibri" w:hAnsi="Calibri" w:cs="Calibri" w:hint="default"/>
        <w:w w:val="100"/>
        <w:sz w:val="22"/>
        <w:szCs w:val="22"/>
        <w:lang w:val="fr-CA" w:eastAsia="fr-CA" w:bidi="fr-CA"/>
      </w:rPr>
    </w:lvl>
    <w:lvl w:ilvl="4">
      <w:numFmt w:val="bullet"/>
      <w:lvlText w:val="•"/>
      <w:lvlJc w:val="left"/>
      <w:pPr>
        <w:ind w:left="3140" w:hanging="406"/>
      </w:pPr>
      <w:rPr>
        <w:rFonts w:hint="default"/>
        <w:lang w:val="fr-CA" w:eastAsia="fr-CA" w:bidi="fr-CA"/>
      </w:rPr>
    </w:lvl>
    <w:lvl w:ilvl="5">
      <w:numFmt w:val="bullet"/>
      <w:lvlText w:val="•"/>
      <w:lvlJc w:val="left"/>
      <w:pPr>
        <w:ind w:left="3730" w:hanging="406"/>
      </w:pPr>
      <w:rPr>
        <w:rFonts w:hint="default"/>
        <w:lang w:val="fr-CA" w:eastAsia="fr-CA" w:bidi="fr-CA"/>
      </w:rPr>
    </w:lvl>
    <w:lvl w:ilvl="6">
      <w:numFmt w:val="bullet"/>
      <w:lvlText w:val="•"/>
      <w:lvlJc w:val="left"/>
      <w:pPr>
        <w:ind w:left="4320" w:hanging="406"/>
      </w:pPr>
      <w:rPr>
        <w:rFonts w:hint="default"/>
        <w:lang w:val="fr-CA" w:eastAsia="fr-CA" w:bidi="fr-CA"/>
      </w:rPr>
    </w:lvl>
    <w:lvl w:ilvl="7">
      <w:numFmt w:val="bullet"/>
      <w:lvlText w:val="•"/>
      <w:lvlJc w:val="left"/>
      <w:pPr>
        <w:ind w:left="4910" w:hanging="406"/>
      </w:pPr>
      <w:rPr>
        <w:rFonts w:hint="default"/>
        <w:lang w:val="fr-CA" w:eastAsia="fr-CA" w:bidi="fr-CA"/>
      </w:rPr>
    </w:lvl>
    <w:lvl w:ilvl="8">
      <w:numFmt w:val="bullet"/>
      <w:lvlText w:val="•"/>
      <w:lvlJc w:val="left"/>
      <w:pPr>
        <w:ind w:left="5500" w:hanging="406"/>
      </w:pPr>
      <w:rPr>
        <w:rFonts w:hint="default"/>
        <w:lang w:val="fr-CA" w:eastAsia="fr-CA" w:bidi="fr-CA"/>
      </w:rPr>
    </w:lvl>
  </w:abstractNum>
  <w:abstractNum w:abstractNumId="36" w15:restartNumberingAfterBreak="0">
    <w:nsid w:val="4AB07A5D"/>
    <w:multiLevelType w:val="hybridMultilevel"/>
    <w:tmpl w:val="113473B8"/>
    <w:lvl w:ilvl="0" w:tplc="F8DEF234">
      <w:start w:val="1"/>
      <w:numFmt w:val="lowerLetter"/>
      <w:lvlText w:val="%1)"/>
      <w:lvlJc w:val="left"/>
      <w:pPr>
        <w:ind w:left="844" w:hanging="425"/>
        <w:jc w:val="left"/>
      </w:pPr>
      <w:rPr>
        <w:rFonts w:ascii="Calibri" w:eastAsia="Calibri" w:hAnsi="Calibri" w:cs="Calibri" w:hint="default"/>
        <w:spacing w:val="-1"/>
        <w:w w:val="100"/>
        <w:sz w:val="22"/>
        <w:szCs w:val="22"/>
        <w:lang w:val="fr-CA" w:eastAsia="fr-CA" w:bidi="fr-CA"/>
      </w:rPr>
    </w:lvl>
    <w:lvl w:ilvl="1" w:tplc="5C06DD66">
      <w:start w:val="1"/>
      <w:numFmt w:val="lowerRoman"/>
      <w:lvlText w:val="%2)"/>
      <w:lvlJc w:val="left"/>
      <w:pPr>
        <w:ind w:left="1120" w:hanging="334"/>
        <w:jc w:val="left"/>
      </w:pPr>
      <w:rPr>
        <w:rFonts w:ascii="Calibri" w:eastAsia="Calibri" w:hAnsi="Calibri" w:cs="Calibri" w:hint="default"/>
        <w:spacing w:val="-1"/>
        <w:w w:val="100"/>
        <w:sz w:val="22"/>
        <w:szCs w:val="22"/>
        <w:lang w:val="fr-CA" w:eastAsia="fr-CA" w:bidi="fr-CA"/>
      </w:rPr>
    </w:lvl>
    <w:lvl w:ilvl="2" w:tplc="4E42C68C">
      <w:numFmt w:val="bullet"/>
      <w:lvlText w:val="•"/>
      <w:lvlJc w:val="left"/>
      <w:pPr>
        <w:ind w:left="1797" w:hanging="334"/>
      </w:pPr>
      <w:rPr>
        <w:rFonts w:hint="default"/>
        <w:lang w:val="fr-CA" w:eastAsia="fr-CA" w:bidi="fr-CA"/>
      </w:rPr>
    </w:lvl>
    <w:lvl w:ilvl="3" w:tplc="5EDEE2A6">
      <w:numFmt w:val="bullet"/>
      <w:lvlText w:val="•"/>
      <w:lvlJc w:val="left"/>
      <w:pPr>
        <w:ind w:left="2475" w:hanging="334"/>
      </w:pPr>
      <w:rPr>
        <w:rFonts w:hint="default"/>
        <w:lang w:val="fr-CA" w:eastAsia="fr-CA" w:bidi="fr-CA"/>
      </w:rPr>
    </w:lvl>
    <w:lvl w:ilvl="4" w:tplc="85D81900">
      <w:numFmt w:val="bullet"/>
      <w:lvlText w:val="•"/>
      <w:lvlJc w:val="left"/>
      <w:pPr>
        <w:ind w:left="3153" w:hanging="334"/>
      </w:pPr>
      <w:rPr>
        <w:rFonts w:hint="default"/>
        <w:lang w:val="fr-CA" w:eastAsia="fr-CA" w:bidi="fr-CA"/>
      </w:rPr>
    </w:lvl>
    <w:lvl w:ilvl="5" w:tplc="65A62A40">
      <w:numFmt w:val="bullet"/>
      <w:lvlText w:val="•"/>
      <w:lvlJc w:val="left"/>
      <w:pPr>
        <w:ind w:left="3831" w:hanging="334"/>
      </w:pPr>
      <w:rPr>
        <w:rFonts w:hint="default"/>
        <w:lang w:val="fr-CA" w:eastAsia="fr-CA" w:bidi="fr-CA"/>
      </w:rPr>
    </w:lvl>
    <w:lvl w:ilvl="6" w:tplc="3C04C6EC">
      <w:numFmt w:val="bullet"/>
      <w:lvlText w:val="•"/>
      <w:lvlJc w:val="left"/>
      <w:pPr>
        <w:ind w:left="4508" w:hanging="334"/>
      </w:pPr>
      <w:rPr>
        <w:rFonts w:hint="default"/>
        <w:lang w:val="fr-CA" w:eastAsia="fr-CA" w:bidi="fr-CA"/>
      </w:rPr>
    </w:lvl>
    <w:lvl w:ilvl="7" w:tplc="CE529A56">
      <w:numFmt w:val="bullet"/>
      <w:lvlText w:val="•"/>
      <w:lvlJc w:val="left"/>
      <w:pPr>
        <w:ind w:left="5186" w:hanging="334"/>
      </w:pPr>
      <w:rPr>
        <w:rFonts w:hint="default"/>
        <w:lang w:val="fr-CA" w:eastAsia="fr-CA" w:bidi="fr-CA"/>
      </w:rPr>
    </w:lvl>
    <w:lvl w:ilvl="8" w:tplc="67B4DAF0">
      <w:numFmt w:val="bullet"/>
      <w:lvlText w:val="•"/>
      <w:lvlJc w:val="left"/>
      <w:pPr>
        <w:ind w:left="5864" w:hanging="334"/>
      </w:pPr>
      <w:rPr>
        <w:rFonts w:hint="default"/>
        <w:lang w:val="fr-CA" w:eastAsia="fr-CA" w:bidi="fr-CA"/>
      </w:rPr>
    </w:lvl>
  </w:abstractNum>
  <w:abstractNum w:abstractNumId="37" w15:restartNumberingAfterBreak="0">
    <w:nsid w:val="4AED2BBA"/>
    <w:multiLevelType w:val="multilevel"/>
    <w:tmpl w:val="9600E74A"/>
    <w:lvl w:ilvl="0">
      <w:start w:val="5"/>
      <w:numFmt w:val="decimal"/>
      <w:lvlText w:val="%1"/>
      <w:lvlJc w:val="left"/>
      <w:pPr>
        <w:ind w:left="1439" w:hanging="622"/>
        <w:jc w:val="left"/>
      </w:pPr>
      <w:rPr>
        <w:rFonts w:hint="default"/>
        <w:lang w:val="fr-CA" w:eastAsia="fr-CA" w:bidi="fr-CA"/>
      </w:rPr>
    </w:lvl>
    <w:lvl w:ilvl="1">
      <w:start w:val="5"/>
      <w:numFmt w:val="decimal"/>
      <w:lvlText w:val="%1.%2"/>
      <w:lvlJc w:val="left"/>
      <w:pPr>
        <w:ind w:left="1439" w:hanging="622"/>
        <w:jc w:val="left"/>
      </w:pPr>
      <w:rPr>
        <w:rFonts w:hint="default"/>
        <w:lang w:val="fr-CA" w:eastAsia="fr-CA" w:bidi="fr-CA"/>
      </w:rPr>
    </w:lvl>
    <w:lvl w:ilvl="2">
      <w:start w:val="2"/>
      <w:numFmt w:val="decimal"/>
      <w:lvlText w:val="%1.%2.%3."/>
      <w:lvlJc w:val="left"/>
      <w:pPr>
        <w:ind w:left="1439" w:hanging="622"/>
        <w:jc w:val="left"/>
      </w:pPr>
      <w:rPr>
        <w:rFonts w:ascii="Calibri" w:eastAsia="Calibri" w:hAnsi="Calibri" w:cs="Calibri" w:hint="default"/>
        <w:spacing w:val="-1"/>
        <w:w w:val="100"/>
        <w:sz w:val="22"/>
        <w:szCs w:val="22"/>
        <w:lang w:val="fr-CA" w:eastAsia="fr-CA" w:bidi="fr-CA"/>
      </w:rPr>
    </w:lvl>
    <w:lvl w:ilvl="3">
      <w:numFmt w:val="bullet"/>
      <w:lvlText w:val="•"/>
      <w:lvlJc w:val="left"/>
      <w:pPr>
        <w:ind w:left="3015" w:hanging="622"/>
      </w:pPr>
      <w:rPr>
        <w:rFonts w:hint="default"/>
        <w:lang w:val="fr-CA" w:eastAsia="fr-CA" w:bidi="fr-CA"/>
      </w:rPr>
    </w:lvl>
    <w:lvl w:ilvl="4">
      <w:numFmt w:val="bullet"/>
      <w:lvlText w:val="•"/>
      <w:lvlJc w:val="left"/>
      <w:pPr>
        <w:ind w:left="3540" w:hanging="622"/>
      </w:pPr>
      <w:rPr>
        <w:rFonts w:hint="default"/>
        <w:lang w:val="fr-CA" w:eastAsia="fr-CA" w:bidi="fr-CA"/>
      </w:rPr>
    </w:lvl>
    <w:lvl w:ilvl="5">
      <w:numFmt w:val="bullet"/>
      <w:lvlText w:val="•"/>
      <w:lvlJc w:val="left"/>
      <w:pPr>
        <w:ind w:left="4065" w:hanging="622"/>
      </w:pPr>
      <w:rPr>
        <w:rFonts w:hint="default"/>
        <w:lang w:val="fr-CA" w:eastAsia="fr-CA" w:bidi="fr-CA"/>
      </w:rPr>
    </w:lvl>
    <w:lvl w:ilvl="6">
      <w:numFmt w:val="bullet"/>
      <w:lvlText w:val="•"/>
      <w:lvlJc w:val="left"/>
      <w:pPr>
        <w:ind w:left="4591" w:hanging="622"/>
      </w:pPr>
      <w:rPr>
        <w:rFonts w:hint="default"/>
        <w:lang w:val="fr-CA" w:eastAsia="fr-CA" w:bidi="fr-CA"/>
      </w:rPr>
    </w:lvl>
    <w:lvl w:ilvl="7">
      <w:numFmt w:val="bullet"/>
      <w:lvlText w:val="•"/>
      <w:lvlJc w:val="left"/>
      <w:pPr>
        <w:ind w:left="5116" w:hanging="622"/>
      </w:pPr>
      <w:rPr>
        <w:rFonts w:hint="default"/>
        <w:lang w:val="fr-CA" w:eastAsia="fr-CA" w:bidi="fr-CA"/>
      </w:rPr>
    </w:lvl>
    <w:lvl w:ilvl="8">
      <w:numFmt w:val="bullet"/>
      <w:lvlText w:val="•"/>
      <w:lvlJc w:val="left"/>
      <w:pPr>
        <w:ind w:left="5641" w:hanging="622"/>
      </w:pPr>
      <w:rPr>
        <w:rFonts w:hint="default"/>
        <w:lang w:val="fr-CA" w:eastAsia="fr-CA" w:bidi="fr-CA"/>
      </w:rPr>
    </w:lvl>
  </w:abstractNum>
  <w:abstractNum w:abstractNumId="38" w15:restartNumberingAfterBreak="0">
    <w:nsid w:val="4F1A6CEF"/>
    <w:multiLevelType w:val="hybridMultilevel"/>
    <w:tmpl w:val="D2F6B3DA"/>
    <w:lvl w:ilvl="0" w:tplc="1E4A84EA">
      <w:numFmt w:val="bullet"/>
      <w:lvlText w:val="·"/>
      <w:lvlJc w:val="left"/>
      <w:pPr>
        <w:ind w:left="777" w:hanging="106"/>
      </w:pPr>
      <w:rPr>
        <w:rFonts w:ascii="Calibri" w:eastAsia="Calibri" w:hAnsi="Calibri" w:cs="Calibri" w:hint="default"/>
        <w:w w:val="100"/>
        <w:sz w:val="22"/>
        <w:szCs w:val="22"/>
        <w:lang w:val="fr-CA" w:eastAsia="fr-CA" w:bidi="fr-CA"/>
      </w:rPr>
    </w:lvl>
    <w:lvl w:ilvl="1" w:tplc="8AFA1FBA">
      <w:numFmt w:val="bullet"/>
      <w:lvlText w:val="•"/>
      <w:lvlJc w:val="left"/>
      <w:pPr>
        <w:ind w:left="1296" w:hanging="106"/>
      </w:pPr>
      <w:rPr>
        <w:rFonts w:hint="default"/>
        <w:lang w:val="fr-CA" w:eastAsia="fr-CA" w:bidi="fr-CA"/>
      </w:rPr>
    </w:lvl>
    <w:lvl w:ilvl="2" w:tplc="7138D4C8">
      <w:numFmt w:val="bullet"/>
      <w:lvlText w:val="•"/>
      <w:lvlJc w:val="left"/>
      <w:pPr>
        <w:ind w:left="1812" w:hanging="106"/>
      </w:pPr>
      <w:rPr>
        <w:rFonts w:hint="default"/>
        <w:lang w:val="fr-CA" w:eastAsia="fr-CA" w:bidi="fr-CA"/>
      </w:rPr>
    </w:lvl>
    <w:lvl w:ilvl="3" w:tplc="B09E2668">
      <w:numFmt w:val="bullet"/>
      <w:lvlText w:val="•"/>
      <w:lvlJc w:val="left"/>
      <w:pPr>
        <w:ind w:left="2328" w:hanging="106"/>
      </w:pPr>
      <w:rPr>
        <w:rFonts w:hint="default"/>
        <w:lang w:val="fr-CA" w:eastAsia="fr-CA" w:bidi="fr-CA"/>
      </w:rPr>
    </w:lvl>
    <w:lvl w:ilvl="4" w:tplc="DA30DEE2">
      <w:numFmt w:val="bullet"/>
      <w:lvlText w:val="•"/>
      <w:lvlJc w:val="left"/>
      <w:pPr>
        <w:ind w:left="2844" w:hanging="106"/>
      </w:pPr>
      <w:rPr>
        <w:rFonts w:hint="default"/>
        <w:lang w:val="fr-CA" w:eastAsia="fr-CA" w:bidi="fr-CA"/>
      </w:rPr>
    </w:lvl>
    <w:lvl w:ilvl="5" w:tplc="07B8887C">
      <w:numFmt w:val="bullet"/>
      <w:lvlText w:val="•"/>
      <w:lvlJc w:val="left"/>
      <w:pPr>
        <w:ind w:left="3360" w:hanging="106"/>
      </w:pPr>
      <w:rPr>
        <w:rFonts w:hint="default"/>
        <w:lang w:val="fr-CA" w:eastAsia="fr-CA" w:bidi="fr-CA"/>
      </w:rPr>
    </w:lvl>
    <w:lvl w:ilvl="6" w:tplc="9B266CF8">
      <w:numFmt w:val="bullet"/>
      <w:lvlText w:val="•"/>
      <w:lvlJc w:val="left"/>
      <w:pPr>
        <w:ind w:left="3876" w:hanging="106"/>
      </w:pPr>
      <w:rPr>
        <w:rFonts w:hint="default"/>
        <w:lang w:val="fr-CA" w:eastAsia="fr-CA" w:bidi="fr-CA"/>
      </w:rPr>
    </w:lvl>
    <w:lvl w:ilvl="7" w:tplc="019C3C2E">
      <w:numFmt w:val="bullet"/>
      <w:lvlText w:val="•"/>
      <w:lvlJc w:val="left"/>
      <w:pPr>
        <w:ind w:left="4392" w:hanging="106"/>
      </w:pPr>
      <w:rPr>
        <w:rFonts w:hint="default"/>
        <w:lang w:val="fr-CA" w:eastAsia="fr-CA" w:bidi="fr-CA"/>
      </w:rPr>
    </w:lvl>
    <w:lvl w:ilvl="8" w:tplc="30C09FA0">
      <w:numFmt w:val="bullet"/>
      <w:lvlText w:val="•"/>
      <w:lvlJc w:val="left"/>
      <w:pPr>
        <w:ind w:left="4908" w:hanging="106"/>
      </w:pPr>
      <w:rPr>
        <w:rFonts w:hint="default"/>
        <w:lang w:val="fr-CA" w:eastAsia="fr-CA" w:bidi="fr-CA"/>
      </w:rPr>
    </w:lvl>
  </w:abstractNum>
  <w:abstractNum w:abstractNumId="39" w15:restartNumberingAfterBreak="0">
    <w:nsid w:val="5DAD10E3"/>
    <w:multiLevelType w:val="hybridMultilevel"/>
    <w:tmpl w:val="343C5E3C"/>
    <w:lvl w:ilvl="0" w:tplc="8FA64450">
      <w:start w:val="2"/>
      <w:numFmt w:val="lowerLetter"/>
      <w:lvlText w:val="%1)"/>
      <w:lvlJc w:val="left"/>
      <w:pPr>
        <w:ind w:left="789" w:hanging="361"/>
        <w:jc w:val="left"/>
      </w:pPr>
      <w:rPr>
        <w:rFonts w:ascii="Calibri" w:eastAsia="Calibri" w:hAnsi="Calibri" w:cs="Calibri" w:hint="default"/>
        <w:spacing w:val="-1"/>
        <w:w w:val="100"/>
        <w:sz w:val="22"/>
        <w:szCs w:val="22"/>
        <w:lang w:val="fr-CA" w:eastAsia="fr-CA" w:bidi="fr-CA"/>
      </w:rPr>
    </w:lvl>
    <w:lvl w:ilvl="1" w:tplc="1280325C">
      <w:numFmt w:val="bullet"/>
      <w:lvlText w:val="•"/>
      <w:lvlJc w:val="left"/>
      <w:pPr>
        <w:ind w:left="1267" w:hanging="361"/>
      </w:pPr>
      <w:rPr>
        <w:rFonts w:hint="default"/>
        <w:lang w:val="fr-CA" w:eastAsia="fr-CA" w:bidi="fr-CA"/>
      </w:rPr>
    </w:lvl>
    <w:lvl w:ilvl="2" w:tplc="6C149C30">
      <w:numFmt w:val="bullet"/>
      <w:lvlText w:val="•"/>
      <w:lvlJc w:val="left"/>
      <w:pPr>
        <w:ind w:left="1755" w:hanging="361"/>
      </w:pPr>
      <w:rPr>
        <w:rFonts w:hint="default"/>
        <w:lang w:val="fr-CA" w:eastAsia="fr-CA" w:bidi="fr-CA"/>
      </w:rPr>
    </w:lvl>
    <w:lvl w:ilvl="3" w:tplc="882EADAA">
      <w:numFmt w:val="bullet"/>
      <w:lvlText w:val="•"/>
      <w:lvlJc w:val="left"/>
      <w:pPr>
        <w:ind w:left="2243" w:hanging="361"/>
      </w:pPr>
      <w:rPr>
        <w:rFonts w:hint="default"/>
        <w:lang w:val="fr-CA" w:eastAsia="fr-CA" w:bidi="fr-CA"/>
      </w:rPr>
    </w:lvl>
    <w:lvl w:ilvl="4" w:tplc="CEF40C1C">
      <w:numFmt w:val="bullet"/>
      <w:lvlText w:val="•"/>
      <w:lvlJc w:val="left"/>
      <w:pPr>
        <w:ind w:left="2730" w:hanging="361"/>
      </w:pPr>
      <w:rPr>
        <w:rFonts w:hint="default"/>
        <w:lang w:val="fr-CA" w:eastAsia="fr-CA" w:bidi="fr-CA"/>
      </w:rPr>
    </w:lvl>
    <w:lvl w:ilvl="5" w:tplc="F27E88E0">
      <w:numFmt w:val="bullet"/>
      <w:lvlText w:val="•"/>
      <w:lvlJc w:val="left"/>
      <w:pPr>
        <w:ind w:left="3218" w:hanging="361"/>
      </w:pPr>
      <w:rPr>
        <w:rFonts w:hint="default"/>
        <w:lang w:val="fr-CA" w:eastAsia="fr-CA" w:bidi="fr-CA"/>
      </w:rPr>
    </w:lvl>
    <w:lvl w:ilvl="6" w:tplc="9FAE5096">
      <w:numFmt w:val="bullet"/>
      <w:lvlText w:val="•"/>
      <w:lvlJc w:val="left"/>
      <w:pPr>
        <w:ind w:left="3706" w:hanging="361"/>
      </w:pPr>
      <w:rPr>
        <w:rFonts w:hint="default"/>
        <w:lang w:val="fr-CA" w:eastAsia="fr-CA" w:bidi="fr-CA"/>
      </w:rPr>
    </w:lvl>
    <w:lvl w:ilvl="7" w:tplc="00703E5A">
      <w:numFmt w:val="bullet"/>
      <w:lvlText w:val="•"/>
      <w:lvlJc w:val="left"/>
      <w:pPr>
        <w:ind w:left="4193" w:hanging="361"/>
      </w:pPr>
      <w:rPr>
        <w:rFonts w:hint="default"/>
        <w:lang w:val="fr-CA" w:eastAsia="fr-CA" w:bidi="fr-CA"/>
      </w:rPr>
    </w:lvl>
    <w:lvl w:ilvl="8" w:tplc="66C4DD48">
      <w:numFmt w:val="bullet"/>
      <w:lvlText w:val="•"/>
      <w:lvlJc w:val="left"/>
      <w:pPr>
        <w:ind w:left="4681" w:hanging="361"/>
      </w:pPr>
      <w:rPr>
        <w:rFonts w:hint="default"/>
        <w:lang w:val="fr-CA" w:eastAsia="fr-CA" w:bidi="fr-CA"/>
      </w:rPr>
    </w:lvl>
  </w:abstractNum>
  <w:abstractNum w:abstractNumId="40" w15:restartNumberingAfterBreak="0">
    <w:nsid w:val="62521F7C"/>
    <w:multiLevelType w:val="hybridMultilevel"/>
    <w:tmpl w:val="F96656F6"/>
    <w:lvl w:ilvl="0" w:tplc="8C700AA6">
      <w:start w:val="1"/>
      <w:numFmt w:val="lowerLetter"/>
      <w:lvlText w:val="%1)"/>
      <w:lvlJc w:val="left"/>
      <w:pPr>
        <w:ind w:left="804" w:hanging="356"/>
        <w:jc w:val="left"/>
      </w:pPr>
      <w:rPr>
        <w:rFonts w:ascii="Calibri" w:eastAsia="Calibri" w:hAnsi="Calibri" w:cs="Calibri" w:hint="default"/>
        <w:spacing w:val="-1"/>
        <w:w w:val="100"/>
        <w:sz w:val="22"/>
        <w:szCs w:val="22"/>
        <w:lang w:val="fr-CA" w:eastAsia="fr-CA" w:bidi="fr-CA"/>
      </w:rPr>
    </w:lvl>
    <w:lvl w:ilvl="1" w:tplc="C98EC816">
      <w:start w:val="1"/>
      <w:numFmt w:val="lowerRoman"/>
      <w:lvlText w:val="%2)"/>
      <w:lvlJc w:val="left"/>
      <w:pPr>
        <w:ind w:left="804" w:hanging="315"/>
        <w:jc w:val="left"/>
      </w:pPr>
      <w:rPr>
        <w:rFonts w:ascii="Calibri" w:eastAsia="Calibri" w:hAnsi="Calibri" w:cs="Calibri" w:hint="default"/>
        <w:spacing w:val="-1"/>
        <w:w w:val="100"/>
        <w:sz w:val="22"/>
        <w:szCs w:val="22"/>
        <w:lang w:val="fr-CA" w:eastAsia="fr-CA" w:bidi="fr-CA"/>
      </w:rPr>
    </w:lvl>
    <w:lvl w:ilvl="2" w:tplc="AFB8CC5C">
      <w:numFmt w:val="bullet"/>
      <w:lvlText w:val="•"/>
      <w:lvlJc w:val="left"/>
      <w:pPr>
        <w:ind w:left="1975" w:hanging="315"/>
      </w:pPr>
      <w:rPr>
        <w:rFonts w:hint="default"/>
        <w:lang w:val="fr-CA" w:eastAsia="fr-CA" w:bidi="fr-CA"/>
      </w:rPr>
    </w:lvl>
    <w:lvl w:ilvl="3" w:tplc="9AE00838">
      <w:numFmt w:val="bullet"/>
      <w:lvlText w:val="•"/>
      <w:lvlJc w:val="left"/>
      <w:pPr>
        <w:ind w:left="2563" w:hanging="315"/>
      </w:pPr>
      <w:rPr>
        <w:rFonts w:hint="default"/>
        <w:lang w:val="fr-CA" w:eastAsia="fr-CA" w:bidi="fr-CA"/>
      </w:rPr>
    </w:lvl>
    <w:lvl w:ilvl="4" w:tplc="8D522714">
      <w:numFmt w:val="bullet"/>
      <w:lvlText w:val="•"/>
      <w:lvlJc w:val="left"/>
      <w:pPr>
        <w:ind w:left="3151" w:hanging="315"/>
      </w:pPr>
      <w:rPr>
        <w:rFonts w:hint="default"/>
        <w:lang w:val="fr-CA" w:eastAsia="fr-CA" w:bidi="fr-CA"/>
      </w:rPr>
    </w:lvl>
    <w:lvl w:ilvl="5" w:tplc="B0CE7744">
      <w:numFmt w:val="bullet"/>
      <w:lvlText w:val="•"/>
      <w:lvlJc w:val="left"/>
      <w:pPr>
        <w:ind w:left="3739" w:hanging="315"/>
      </w:pPr>
      <w:rPr>
        <w:rFonts w:hint="default"/>
        <w:lang w:val="fr-CA" w:eastAsia="fr-CA" w:bidi="fr-CA"/>
      </w:rPr>
    </w:lvl>
    <w:lvl w:ilvl="6" w:tplc="10840A0A">
      <w:numFmt w:val="bullet"/>
      <w:lvlText w:val="•"/>
      <w:lvlJc w:val="left"/>
      <w:pPr>
        <w:ind w:left="4327" w:hanging="315"/>
      </w:pPr>
      <w:rPr>
        <w:rFonts w:hint="default"/>
        <w:lang w:val="fr-CA" w:eastAsia="fr-CA" w:bidi="fr-CA"/>
      </w:rPr>
    </w:lvl>
    <w:lvl w:ilvl="7" w:tplc="65D630BC">
      <w:numFmt w:val="bullet"/>
      <w:lvlText w:val="•"/>
      <w:lvlJc w:val="left"/>
      <w:pPr>
        <w:ind w:left="4915" w:hanging="315"/>
      </w:pPr>
      <w:rPr>
        <w:rFonts w:hint="default"/>
        <w:lang w:val="fr-CA" w:eastAsia="fr-CA" w:bidi="fr-CA"/>
      </w:rPr>
    </w:lvl>
    <w:lvl w:ilvl="8" w:tplc="06E0F84C">
      <w:numFmt w:val="bullet"/>
      <w:lvlText w:val="•"/>
      <w:lvlJc w:val="left"/>
      <w:pPr>
        <w:ind w:left="5503" w:hanging="315"/>
      </w:pPr>
      <w:rPr>
        <w:rFonts w:hint="default"/>
        <w:lang w:val="fr-CA" w:eastAsia="fr-CA" w:bidi="fr-CA"/>
      </w:rPr>
    </w:lvl>
  </w:abstractNum>
  <w:abstractNum w:abstractNumId="41" w15:restartNumberingAfterBreak="0">
    <w:nsid w:val="63B55D0E"/>
    <w:multiLevelType w:val="hybridMultilevel"/>
    <w:tmpl w:val="230A9376"/>
    <w:lvl w:ilvl="0" w:tplc="C3E6CA2A">
      <w:start w:val="1"/>
      <w:numFmt w:val="lowerLetter"/>
      <w:lvlText w:val="%1)"/>
      <w:lvlJc w:val="left"/>
      <w:pPr>
        <w:ind w:left="1492" w:hanging="358"/>
        <w:jc w:val="left"/>
      </w:pPr>
      <w:rPr>
        <w:rFonts w:ascii="Calibri" w:eastAsia="Calibri" w:hAnsi="Calibri" w:cs="Calibri" w:hint="default"/>
        <w:color w:val="auto"/>
        <w:spacing w:val="-1"/>
        <w:w w:val="100"/>
        <w:sz w:val="22"/>
        <w:szCs w:val="22"/>
        <w:lang w:val="fr-CA" w:eastAsia="fr-CA" w:bidi="fr-CA"/>
      </w:rPr>
    </w:lvl>
    <w:lvl w:ilvl="1" w:tplc="EF10B792">
      <w:numFmt w:val="bullet"/>
      <w:lvlText w:val="•"/>
      <w:lvlJc w:val="left"/>
      <w:pPr>
        <w:ind w:left="2018" w:hanging="358"/>
      </w:pPr>
      <w:rPr>
        <w:rFonts w:hint="default"/>
        <w:lang w:val="fr-CA" w:eastAsia="fr-CA" w:bidi="fr-CA"/>
      </w:rPr>
    </w:lvl>
    <w:lvl w:ilvl="2" w:tplc="DC066D8A">
      <w:numFmt w:val="bullet"/>
      <w:lvlText w:val="•"/>
      <w:lvlJc w:val="left"/>
      <w:pPr>
        <w:ind w:left="2536" w:hanging="358"/>
      </w:pPr>
      <w:rPr>
        <w:rFonts w:hint="default"/>
        <w:lang w:val="fr-CA" w:eastAsia="fr-CA" w:bidi="fr-CA"/>
      </w:rPr>
    </w:lvl>
    <w:lvl w:ilvl="3" w:tplc="AB0C9ADC">
      <w:numFmt w:val="bullet"/>
      <w:lvlText w:val="•"/>
      <w:lvlJc w:val="left"/>
      <w:pPr>
        <w:ind w:left="3054" w:hanging="358"/>
      </w:pPr>
      <w:rPr>
        <w:rFonts w:hint="default"/>
        <w:lang w:val="fr-CA" w:eastAsia="fr-CA" w:bidi="fr-CA"/>
      </w:rPr>
    </w:lvl>
    <w:lvl w:ilvl="4" w:tplc="77E4C3D0">
      <w:numFmt w:val="bullet"/>
      <w:lvlText w:val="•"/>
      <w:lvlJc w:val="left"/>
      <w:pPr>
        <w:ind w:left="3572" w:hanging="358"/>
      </w:pPr>
      <w:rPr>
        <w:rFonts w:hint="default"/>
        <w:lang w:val="fr-CA" w:eastAsia="fr-CA" w:bidi="fr-CA"/>
      </w:rPr>
    </w:lvl>
    <w:lvl w:ilvl="5" w:tplc="BACA7564">
      <w:numFmt w:val="bullet"/>
      <w:lvlText w:val="•"/>
      <w:lvlJc w:val="left"/>
      <w:pPr>
        <w:ind w:left="4090" w:hanging="358"/>
      </w:pPr>
      <w:rPr>
        <w:rFonts w:hint="default"/>
        <w:lang w:val="fr-CA" w:eastAsia="fr-CA" w:bidi="fr-CA"/>
      </w:rPr>
    </w:lvl>
    <w:lvl w:ilvl="6" w:tplc="079E9D02">
      <w:numFmt w:val="bullet"/>
      <w:lvlText w:val="•"/>
      <w:lvlJc w:val="left"/>
      <w:pPr>
        <w:ind w:left="4608" w:hanging="358"/>
      </w:pPr>
      <w:rPr>
        <w:rFonts w:hint="default"/>
        <w:lang w:val="fr-CA" w:eastAsia="fr-CA" w:bidi="fr-CA"/>
      </w:rPr>
    </w:lvl>
    <w:lvl w:ilvl="7" w:tplc="D7DA69CE">
      <w:numFmt w:val="bullet"/>
      <w:lvlText w:val="•"/>
      <w:lvlJc w:val="left"/>
      <w:pPr>
        <w:ind w:left="5126" w:hanging="358"/>
      </w:pPr>
      <w:rPr>
        <w:rFonts w:hint="default"/>
        <w:lang w:val="fr-CA" w:eastAsia="fr-CA" w:bidi="fr-CA"/>
      </w:rPr>
    </w:lvl>
    <w:lvl w:ilvl="8" w:tplc="85CE9FE2">
      <w:numFmt w:val="bullet"/>
      <w:lvlText w:val="•"/>
      <w:lvlJc w:val="left"/>
      <w:pPr>
        <w:ind w:left="5644" w:hanging="358"/>
      </w:pPr>
      <w:rPr>
        <w:rFonts w:hint="default"/>
        <w:lang w:val="fr-CA" w:eastAsia="fr-CA" w:bidi="fr-CA"/>
      </w:rPr>
    </w:lvl>
  </w:abstractNum>
  <w:abstractNum w:abstractNumId="42" w15:restartNumberingAfterBreak="0">
    <w:nsid w:val="6654638B"/>
    <w:multiLevelType w:val="multilevel"/>
    <w:tmpl w:val="14EAD464"/>
    <w:lvl w:ilvl="0">
      <w:start w:val="6"/>
      <w:numFmt w:val="decimal"/>
      <w:lvlText w:val="%1"/>
      <w:lvlJc w:val="left"/>
      <w:pPr>
        <w:ind w:left="840" w:hanging="771"/>
        <w:jc w:val="left"/>
      </w:pPr>
      <w:rPr>
        <w:rFonts w:hint="default"/>
        <w:lang w:val="fr-CA" w:eastAsia="fr-CA" w:bidi="fr-CA"/>
      </w:rPr>
    </w:lvl>
    <w:lvl w:ilvl="1">
      <w:start w:val="1"/>
      <w:numFmt w:val="decimal"/>
      <w:lvlText w:val="%1.%2"/>
      <w:lvlJc w:val="left"/>
      <w:pPr>
        <w:ind w:left="840" w:hanging="771"/>
        <w:jc w:val="left"/>
      </w:pPr>
      <w:rPr>
        <w:rFonts w:hint="default"/>
        <w:lang w:val="fr-CA" w:eastAsia="fr-CA" w:bidi="fr-CA"/>
      </w:rPr>
    </w:lvl>
    <w:lvl w:ilvl="2">
      <w:start w:val="2"/>
      <w:numFmt w:val="decimal"/>
      <w:lvlText w:val="%1.%2.%3"/>
      <w:lvlJc w:val="left"/>
      <w:pPr>
        <w:ind w:left="840" w:hanging="771"/>
        <w:jc w:val="left"/>
      </w:pPr>
      <w:rPr>
        <w:rFonts w:ascii="Calibri" w:eastAsia="Calibri" w:hAnsi="Calibri" w:cs="Calibri" w:hint="default"/>
        <w:spacing w:val="-3"/>
        <w:w w:val="100"/>
        <w:sz w:val="21"/>
        <w:szCs w:val="21"/>
        <w:lang w:val="fr-CA" w:eastAsia="fr-CA" w:bidi="fr-CA"/>
      </w:rPr>
    </w:lvl>
    <w:lvl w:ilvl="3">
      <w:numFmt w:val="bullet"/>
      <w:lvlText w:val="·"/>
      <w:lvlJc w:val="left"/>
      <w:pPr>
        <w:ind w:left="789" w:hanging="106"/>
      </w:pPr>
      <w:rPr>
        <w:rFonts w:ascii="Calibri" w:eastAsia="Calibri" w:hAnsi="Calibri" w:cs="Calibri" w:hint="default"/>
        <w:w w:val="100"/>
        <w:sz w:val="22"/>
        <w:szCs w:val="22"/>
        <w:lang w:val="fr-CA" w:eastAsia="fr-CA" w:bidi="fr-CA"/>
      </w:rPr>
    </w:lvl>
    <w:lvl w:ilvl="4">
      <w:numFmt w:val="bullet"/>
      <w:lvlText w:val="•"/>
      <w:lvlJc w:val="left"/>
      <w:pPr>
        <w:ind w:left="2540" w:hanging="106"/>
      </w:pPr>
      <w:rPr>
        <w:rFonts w:hint="default"/>
        <w:lang w:val="fr-CA" w:eastAsia="fr-CA" w:bidi="fr-CA"/>
      </w:rPr>
    </w:lvl>
    <w:lvl w:ilvl="5">
      <w:numFmt w:val="bullet"/>
      <w:lvlText w:val="•"/>
      <w:lvlJc w:val="left"/>
      <w:pPr>
        <w:ind w:left="3107" w:hanging="106"/>
      </w:pPr>
      <w:rPr>
        <w:rFonts w:hint="default"/>
        <w:lang w:val="fr-CA" w:eastAsia="fr-CA" w:bidi="fr-CA"/>
      </w:rPr>
    </w:lvl>
    <w:lvl w:ilvl="6">
      <w:numFmt w:val="bullet"/>
      <w:lvlText w:val="•"/>
      <w:lvlJc w:val="left"/>
      <w:pPr>
        <w:ind w:left="3673" w:hanging="106"/>
      </w:pPr>
      <w:rPr>
        <w:rFonts w:hint="default"/>
        <w:lang w:val="fr-CA" w:eastAsia="fr-CA" w:bidi="fr-CA"/>
      </w:rPr>
    </w:lvl>
    <w:lvl w:ilvl="7">
      <w:numFmt w:val="bullet"/>
      <w:lvlText w:val="•"/>
      <w:lvlJc w:val="left"/>
      <w:pPr>
        <w:ind w:left="4240" w:hanging="106"/>
      </w:pPr>
      <w:rPr>
        <w:rFonts w:hint="default"/>
        <w:lang w:val="fr-CA" w:eastAsia="fr-CA" w:bidi="fr-CA"/>
      </w:rPr>
    </w:lvl>
    <w:lvl w:ilvl="8">
      <w:numFmt w:val="bullet"/>
      <w:lvlText w:val="•"/>
      <w:lvlJc w:val="left"/>
      <w:pPr>
        <w:ind w:left="4807" w:hanging="106"/>
      </w:pPr>
      <w:rPr>
        <w:rFonts w:hint="default"/>
        <w:lang w:val="fr-CA" w:eastAsia="fr-CA" w:bidi="fr-CA"/>
      </w:rPr>
    </w:lvl>
  </w:abstractNum>
  <w:abstractNum w:abstractNumId="43" w15:restartNumberingAfterBreak="0">
    <w:nsid w:val="68060115"/>
    <w:multiLevelType w:val="hybridMultilevel"/>
    <w:tmpl w:val="3E187324"/>
    <w:lvl w:ilvl="0" w:tplc="B5366158">
      <w:start w:val="2"/>
      <w:numFmt w:val="lowerLetter"/>
      <w:lvlText w:val="%1)"/>
      <w:lvlJc w:val="left"/>
      <w:pPr>
        <w:ind w:left="789" w:hanging="360"/>
        <w:jc w:val="left"/>
      </w:pPr>
      <w:rPr>
        <w:rFonts w:ascii="Calibri" w:eastAsia="Calibri" w:hAnsi="Calibri" w:cs="Calibri" w:hint="default"/>
        <w:spacing w:val="-1"/>
        <w:w w:val="100"/>
        <w:sz w:val="22"/>
        <w:szCs w:val="22"/>
        <w:lang w:val="fr-CA" w:eastAsia="fr-CA" w:bidi="fr-CA"/>
      </w:rPr>
    </w:lvl>
    <w:lvl w:ilvl="1" w:tplc="FE3E3E54">
      <w:numFmt w:val="bullet"/>
      <w:lvlText w:val="•"/>
      <w:lvlJc w:val="left"/>
      <w:pPr>
        <w:ind w:left="1369" w:hanging="360"/>
      </w:pPr>
      <w:rPr>
        <w:rFonts w:hint="default"/>
        <w:lang w:val="fr-CA" w:eastAsia="fr-CA" w:bidi="fr-CA"/>
      </w:rPr>
    </w:lvl>
    <w:lvl w:ilvl="2" w:tplc="90582164">
      <w:numFmt w:val="bullet"/>
      <w:lvlText w:val="•"/>
      <w:lvlJc w:val="left"/>
      <w:pPr>
        <w:ind w:left="1959" w:hanging="360"/>
      </w:pPr>
      <w:rPr>
        <w:rFonts w:hint="default"/>
        <w:lang w:val="fr-CA" w:eastAsia="fr-CA" w:bidi="fr-CA"/>
      </w:rPr>
    </w:lvl>
    <w:lvl w:ilvl="3" w:tplc="848C8AA2">
      <w:numFmt w:val="bullet"/>
      <w:lvlText w:val="•"/>
      <w:lvlJc w:val="left"/>
      <w:pPr>
        <w:ind w:left="2549" w:hanging="360"/>
      </w:pPr>
      <w:rPr>
        <w:rFonts w:hint="default"/>
        <w:lang w:val="fr-CA" w:eastAsia="fr-CA" w:bidi="fr-CA"/>
      </w:rPr>
    </w:lvl>
    <w:lvl w:ilvl="4" w:tplc="07081DB4">
      <w:numFmt w:val="bullet"/>
      <w:lvlText w:val="•"/>
      <w:lvlJc w:val="left"/>
      <w:pPr>
        <w:ind w:left="3139" w:hanging="360"/>
      </w:pPr>
      <w:rPr>
        <w:rFonts w:hint="default"/>
        <w:lang w:val="fr-CA" w:eastAsia="fr-CA" w:bidi="fr-CA"/>
      </w:rPr>
    </w:lvl>
    <w:lvl w:ilvl="5" w:tplc="DC2E6A62">
      <w:numFmt w:val="bullet"/>
      <w:lvlText w:val="•"/>
      <w:lvlJc w:val="left"/>
      <w:pPr>
        <w:ind w:left="3729" w:hanging="360"/>
      </w:pPr>
      <w:rPr>
        <w:rFonts w:hint="default"/>
        <w:lang w:val="fr-CA" w:eastAsia="fr-CA" w:bidi="fr-CA"/>
      </w:rPr>
    </w:lvl>
    <w:lvl w:ilvl="6" w:tplc="C99C0CEE">
      <w:numFmt w:val="bullet"/>
      <w:lvlText w:val="•"/>
      <w:lvlJc w:val="left"/>
      <w:pPr>
        <w:ind w:left="4319" w:hanging="360"/>
      </w:pPr>
      <w:rPr>
        <w:rFonts w:hint="default"/>
        <w:lang w:val="fr-CA" w:eastAsia="fr-CA" w:bidi="fr-CA"/>
      </w:rPr>
    </w:lvl>
    <w:lvl w:ilvl="7" w:tplc="8124E1F6">
      <w:numFmt w:val="bullet"/>
      <w:lvlText w:val="•"/>
      <w:lvlJc w:val="left"/>
      <w:pPr>
        <w:ind w:left="4909" w:hanging="360"/>
      </w:pPr>
      <w:rPr>
        <w:rFonts w:hint="default"/>
        <w:lang w:val="fr-CA" w:eastAsia="fr-CA" w:bidi="fr-CA"/>
      </w:rPr>
    </w:lvl>
    <w:lvl w:ilvl="8" w:tplc="2C3EC540">
      <w:numFmt w:val="bullet"/>
      <w:lvlText w:val="•"/>
      <w:lvlJc w:val="left"/>
      <w:pPr>
        <w:ind w:left="5499" w:hanging="360"/>
      </w:pPr>
      <w:rPr>
        <w:rFonts w:hint="default"/>
        <w:lang w:val="fr-CA" w:eastAsia="fr-CA" w:bidi="fr-CA"/>
      </w:rPr>
    </w:lvl>
  </w:abstractNum>
  <w:abstractNum w:abstractNumId="44" w15:restartNumberingAfterBreak="0">
    <w:nsid w:val="744374EF"/>
    <w:multiLevelType w:val="hybridMultilevel"/>
    <w:tmpl w:val="715E87D6"/>
    <w:lvl w:ilvl="0" w:tplc="A69E8748">
      <w:start w:val="1"/>
      <w:numFmt w:val="lowerLetter"/>
      <w:lvlText w:val="%1)"/>
      <w:lvlJc w:val="left"/>
      <w:pPr>
        <w:ind w:left="1509" w:hanging="360"/>
        <w:jc w:val="left"/>
      </w:pPr>
      <w:rPr>
        <w:rFonts w:ascii="Calibri" w:eastAsia="Calibri" w:hAnsi="Calibri" w:cs="Calibri" w:hint="default"/>
        <w:spacing w:val="-1"/>
        <w:w w:val="100"/>
        <w:sz w:val="22"/>
        <w:szCs w:val="22"/>
        <w:lang w:val="fr-CA" w:eastAsia="fr-CA" w:bidi="fr-CA"/>
      </w:rPr>
    </w:lvl>
    <w:lvl w:ilvl="1" w:tplc="54EEA02A">
      <w:numFmt w:val="bullet"/>
      <w:lvlText w:val="•"/>
      <w:lvlJc w:val="left"/>
      <w:pPr>
        <w:ind w:left="2018" w:hanging="360"/>
      </w:pPr>
      <w:rPr>
        <w:rFonts w:hint="default"/>
        <w:lang w:val="fr-CA" w:eastAsia="fr-CA" w:bidi="fr-CA"/>
      </w:rPr>
    </w:lvl>
    <w:lvl w:ilvl="2" w:tplc="EEEEB66A">
      <w:numFmt w:val="bullet"/>
      <w:lvlText w:val="•"/>
      <w:lvlJc w:val="left"/>
      <w:pPr>
        <w:ind w:left="2536" w:hanging="360"/>
      </w:pPr>
      <w:rPr>
        <w:rFonts w:hint="default"/>
        <w:lang w:val="fr-CA" w:eastAsia="fr-CA" w:bidi="fr-CA"/>
      </w:rPr>
    </w:lvl>
    <w:lvl w:ilvl="3" w:tplc="B70842F4">
      <w:numFmt w:val="bullet"/>
      <w:lvlText w:val="•"/>
      <w:lvlJc w:val="left"/>
      <w:pPr>
        <w:ind w:left="3054" w:hanging="360"/>
      </w:pPr>
      <w:rPr>
        <w:rFonts w:hint="default"/>
        <w:lang w:val="fr-CA" w:eastAsia="fr-CA" w:bidi="fr-CA"/>
      </w:rPr>
    </w:lvl>
    <w:lvl w:ilvl="4" w:tplc="FF560D90">
      <w:numFmt w:val="bullet"/>
      <w:lvlText w:val="•"/>
      <w:lvlJc w:val="left"/>
      <w:pPr>
        <w:ind w:left="3572" w:hanging="360"/>
      </w:pPr>
      <w:rPr>
        <w:rFonts w:hint="default"/>
        <w:lang w:val="fr-CA" w:eastAsia="fr-CA" w:bidi="fr-CA"/>
      </w:rPr>
    </w:lvl>
    <w:lvl w:ilvl="5" w:tplc="8BF473B2">
      <w:numFmt w:val="bullet"/>
      <w:lvlText w:val="•"/>
      <w:lvlJc w:val="left"/>
      <w:pPr>
        <w:ind w:left="4090" w:hanging="360"/>
      </w:pPr>
      <w:rPr>
        <w:rFonts w:hint="default"/>
        <w:lang w:val="fr-CA" w:eastAsia="fr-CA" w:bidi="fr-CA"/>
      </w:rPr>
    </w:lvl>
    <w:lvl w:ilvl="6" w:tplc="D53284FE">
      <w:numFmt w:val="bullet"/>
      <w:lvlText w:val="•"/>
      <w:lvlJc w:val="left"/>
      <w:pPr>
        <w:ind w:left="4608" w:hanging="360"/>
      </w:pPr>
      <w:rPr>
        <w:rFonts w:hint="default"/>
        <w:lang w:val="fr-CA" w:eastAsia="fr-CA" w:bidi="fr-CA"/>
      </w:rPr>
    </w:lvl>
    <w:lvl w:ilvl="7" w:tplc="63EA9210">
      <w:numFmt w:val="bullet"/>
      <w:lvlText w:val="•"/>
      <w:lvlJc w:val="left"/>
      <w:pPr>
        <w:ind w:left="5126" w:hanging="360"/>
      </w:pPr>
      <w:rPr>
        <w:rFonts w:hint="default"/>
        <w:lang w:val="fr-CA" w:eastAsia="fr-CA" w:bidi="fr-CA"/>
      </w:rPr>
    </w:lvl>
    <w:lvl w:ilvl="8" w:tplc="D47C4D4E">
      <w:numFmt w:val="bullet"/>
      <w:lvlText w:val="•"/>
      <w:lvlJc w:val="left"/>
      <w:pPr>
        <w:ind w:left="5644" w:hanging="360"/>
      </w:pPr>
      <w:rPr>
        <w:rFonts w:hint="default"/>
        <w:lang w:val="fr-CA" w:eastAsia="fr-CA" w:bidi="fr-CA"/>
      </w:rPr>
    </w:lvl>
  </w:abstractNum>
  <w:abstractNum w:abstractNumId="45" w15:restartNumberingAfterBreak="0">
    <w:nsid w:val="7582469E"/>
    <w:multiLevelType w:val="hybridMultilevel"/>
    <w:tmpl w:val="C798A71C"/>
    <w:lvl w:ilvl="0" w:tplc="58621206">
      <w:start w:val="1"/>
      <w:numFmt w:val="lowerLetter"/>
      <w:lvlText w:val="%1)"/>
      <w:lvlJc w:val="left"/>
      <w:pPr>
        <w:ind w:left="705" w:hanging="425"/>
        <w:jc w:val="left"/>
      </w:pPr>
      <w:rPr>
        <w:rFonts w:ascii="Calibri" w:eastAsia="Calibri" w:hAnsi="Calibri" w:cs="Calibri" w:hint="default"/>
        <w:spacing w:val="-1"/>
        <w:w w:val="100"/>
        <w:sz w:val="22"/>
        <w:szCs w:val="22"/>
        <w:lang w:val="fr-CA" w:eastAsia="fr-CA" w:bidi="fr-CA"/>
      </w:rPr>
    </w:lvl>
    <w:lvl w:ilvl="1" w:tplc="CF081542">
      <w:start w:val="1"/>
      <w:numFmt w:val="lowerRoman"/>
      <w:lvlText w:val="%2)"/>
      <w:lvlJc w:val="left"/>
      <w:pPr>
        <w:ind w:left="989" w:hanging="334"/>
        <w:jc w:val="left"/>
      </w:pPr>
      <w:rPr>
        <w:rFonts w:ascii="Calibri" w:eastAsia="Calibri" w:hAnsi="Calibri" w:cs="Calibri" w:hint="default"/>
        <w:spacing w:val="-1"/>
        <w:w w:val="100"/>
        <w:sz w:val="22"/>
        <w:szCs w:val="22"/>
        <w:lang w:val="fr-CA" w:eastAsia="fr-CA" w:bidi="fr-CA"/>
      </w:rPr>
    </w:lvl>
    <w:lvl w:ilvl="2" w:tplc="C242110C">
      <w:numFmt w:val="bullet"/>
      <w:lvlText w:val="•"/>
      <w:lvlJc w:val="left"/>
      <w:pPr>
        <w:ind w:left="1548" w:hanging="334"/>
      </w:pPr>
      <w:rPr>
        <w:rFonts w:hint="default"/>
        <w:lang w:val="fr-CA" w:eastAsia="fr-CA" w:bidi="fr-CA"/>
      </w:rPr>
    </w:lvl>
    <w:lvl w:ilvl="3" w:tplc="4B3A406C">
      <w:numFmt w:val="bullet"/>
      <w:lvlText w:val="•"/>
      <w:lvlJc w:val="left"/>
      <w:pPr>
        <w:ind w:left="2116" w:hanging="334"/>
      </w:pPr>
      <w:rPr>
        <w:rFonts w:hint="default"/>
        <w:lang w:val="fr-CA" w:eastAsia="fr-CA" w:bidi="fr-CA"/>
      </w:rPr>
    </w:lvl>
    <w:lvl w:ilvl="4" w:tplc="BF080A92">
      <w:numFmt w:val="bullet"/>
      <w:lvlText w:val="•"/>
      <w:lvlJc w:val="left"/>
      <w:pPr>
        <w:ind w:left="2684" w:hanging="334"/>
      </w:pPr>
      <w:rPr>
        <w:rFonts w:hint="default"/>
        <w:lang w:val="fr-CA" w:eastAsia="fr-CA" w:bidi="fr-CA"/>
      </w:rPr>
    </w:lvl>
    <w:lvl w:ilvl="5" w:tplc="EB86234A">
      <w:numFmt w:val="bullet"/>
      <w:lvlText w:val="•"/>
      <w:lvlJc w:val="left"/>
      <w:pPr>
        <w:ind w:left="3252" w:hanging="334"/>
      </w:pPr>
      <w:rPr>
        <w:rFonts w:hint="default"/>
        <w:lang w:val="fr-CA" w:eastAsia="fr-CA" w:bidi="fr-CA"/>
      </w:rPr>
    </w:lvl>
    <w:lvl w:ilvl="6" w:tplc="4BC2E510">
      <w:numFmt w:val="bullet"/>
      <w:lvlText w:val="•"/>
      <w:lvlJc w:val="left"/>
      <w:pPr>
        <w:ind w:left="3820" w:hanging="334"/>
      </w:pPr>
      <w:rPr>
        <w:rFonts w:hint="default"/>
        <w:lang w:val="fr-CA" w:eastAsia="fr-CA" w:bidi="fr-CA"/>
      </w:rPr>
    </w:lvl>
    <w:lvl w:ilvl="7" w:tplc="2FF2A034">
      <w:numFmt w:val="bullet"/>
      <w:lvlText w:val="•"/>
      <w:lvlJc w:val="left"/>
      <w:pPr>
        <w:ind w:left="4388" w:hanging="334"/>
      </w:pPr>
      <w:rPr>
        <w:rFonts w:hint="default"/>
        <w:lang w:val="fr-CA" w:eastAsia="fr-CA" w:bidi="fr-CA"/>
      </w:rPr>
    </w:lvl>
    <w:lvl w:ilvl="8" w:tplc="57D4E954">
      <w:numFmt w:val="bullet"/>
      <w:lvlText w:val="•"/>
      <w:lvlJc w:val="left"/>
      <w:pPr>
        <w:ind w:left="4956" w:hanging="334"/>
      </w:pPr>
      <w:rPr>
        <w:rFonts w:hint="default"/>
        <w:lang w:val="fr-CA" w:eastAsia="fr-CA" w:bidi="fr-CA"/>
      </w:rPr>
    </w:lvl>
  </w:abstractNum>
  <w:abstractNum w:abstractNumId="46" w15:restartNumberingAfterBreak="0">
    <w:nsid w:val="76154DA9"/>
    <w:multiLevelType w:val="multilevel"/>
    <w:tmpl w:val="2DF44A42"/>
    <w:lvl w:ilvl="0">
      <w:start w:val="4"/>
      <w:numFmt w:val="decimal"/>
      <w:lvlText w:val="%1"/>
      <w:lvlJc w:val="left"/>
      <w:pPr>
        <w:ind w:left="1115" w:hanging="361"/>
        <w:jc w:val="left"/>
      </w:pPr>
      <w:rPr>
        <w:rFonts w:hint="default"/>
        <w:lang w:val="fr-CA" w:eastAsia="fr-CA" w:bidi="fr-CA"/>
      </w:rPr>
    </w:lvl>
    <w:lvl w:ilvl="1">
      <w:start w:val="1"/>
      <w:numFmt w:val="decimal"/>
      <w:lvlText w:val="%1.%2"/>
      <w:lvlJc w:val="left"/>
      <w:pPr>
        <w:ind w:left="1115" w:hanging="361"/>
        <w:jc w:val="left"/>
      </w:pPr>
      <w:rPr>
        <w:rFonts w:ascii="Calibri" w:eastAsia="Calibri" w:hAnsi="Calibri" w:cs="Calibri" w:hint="default"/>
        <w:b/>
        <w:bCs/>
        <w:spacing w:val="-2"/>
        <w:w w:val="100"/>
        <w:sz w:val="22"/>
        <w:szCs w:val="22"/>
        <w:lang w:val="fr-CA" w:eastAsia="fr-CA" w:bidi="fr-CA"/>
      </w:rPr>
    </w:lvl>
    <w:lvl w:ilvl="2">
      <w:start w:val="1"/>
      <w:numFmt w:val="decimal"/>
      <w:lvlText w:val="%1.%2.%3"/>
      <w:lvlJc w:val="left"/>
      <w:pPr>
        <w:ind w:left="1451" w:hanging="618"/>
        <w:jc w:val="left"/>
      </w:pPr>
      <w:rPr>
        <w:rFonts w:ascii="Calibri" w:eastAsia="Calibri" w:hAnsi="Calibri" w:cs="Calibri" w:hint="default"/>
        <w:spacing w:val="-1"/>
        <w:w w:val="100"/>
        <w:sz w:val="22"/>
        <w:szCs w:val="22"/>
        <w:lang w:val="fr-CA" w:eastAsia="fr-CA" w:bidi="fr-CA"/>
      </w:rPr>
    </w:lvl>
    <w:lvl w:ilvl="3">
      <w:numFmt w:val="bullet"/>
      <w:lvlText w:val="•"/>
      <w:lvlJc w:val="left"/>
      <w:pPr>
        <w:ind w:left="2526" w:hanging="618"/>
      </w:pPr>
      <w:rPr>
        <w:rFonts w:hint="default"/>
        <w:lang w:val="fr-CA" w:eastAsia="fr-CA" w:bidi="fr-CA"/>
      </w:rPr>
    </w:lvl>
    <w:lvl w:ilvl="4">
      <w:numFmt w:val="bullet"/>
      <w:lvlText w:val="•"/>
      <w:lvlJc w:val="left"/>
      <w:pPr>
        <w:ind w:left="3060" w:hanging="618"/>
      </w:pPr>
      <w:rPr>
        <w:rFonts w:hint="default"/>
        <w:lang w:val="fr-CA" w:eastAsia="fr-CA" w:bidi="fr-CA"/>
      </w:rPr>
    </w:lvl>
    <w:lvl w:ilvl="5">
      <w:numFmt w:val="bullet"/>
      <w:lvlText w:val="•"/>
      <w:lvlJc w:val="left"/>
      <w:pPr>
        <w:ind w:left="3593" w:hanging="618"/>
      </w:pPr>
      <w:rPr>
        <w:rFonts w:hint="default"/>
        <w:lang w:val="fr-CA" w:eastAsia="fr-CA" w:bidi="fr-CA"/>
      </w:rPr>
    </w:lvl>
    <w:lvl w:ilvl="6">
      <w:numFmt w:val="bullet"/>
      <w:lvlText w:val="•"/>
      <w:lvlJc w:val="left"/>
      <w:pPr>
        <w:ind w:left="4127" w:hanging="618"/>
      </w:pPr>
      <w:rPr>
        <w:rFonts w:hint="default"/>
        <w:lang w:val="fr-CA" w:eastAsia="fr-CA" w:bidi="fr-CA"/>
      </w:rPr>
    </w:lvl>
    <w:lvl w:ilvl="7">
      <w:numFmt w:val="bullet"/>
      <w:lvlText w:val="•"/>
      <w:lvlJc w:val="left"/>
      <w:pPr>
        <w:ind w:left="4660" w:hanging="618"/>
      </w:pPr>
      <w:rPr>
        <w:rFonts w:hint="default"/>
        <w:lang w:val="fr-CA" w:eastAsia="fr-CA" w:bidi="fr-CA"/>
      </w:rPr>
    </w:lvl>
    <w:lvl w:ilvl="8">
      <w:numFmt w:val="bullet"/>
      <w:lvlText w:val="•"/>
      <w:lvlJc w:val="left"/>
      <w:pPr>
        <w:ind w:left="5193" w:hanging="618"/>
      </w:pPr>
      <w:rPr>
        <w:rFonts w:hint="default"/>
        <w:lang w:val="fr-CA" w:eastAsia="fr-CA" w:bidi="fr-CA"/>
      </w:rPr>
    </w:lvl>
  </w:abstractNum>
  <w:abstractNum w:abstractNumId="47" w15:restartNumberingAfterBreak="0">
    <w:nsid w:val="7E9E569F"/>
    <w:multiLevelType w:val="multilevel"/>
    <w:tmpl w:val="D90C5E44"/>
    <w:lvl w:ilvl="0">
      <w:start w:val="5"/>
      <w:numFmt w:val="decimal"/>
      <w:lvlText w:val="%1"/>
      <w:lvlJc w:val="left"/>
      <w:pPr>
        <w:ind w:left="1696" w:hanging="721"/>
        <w:jc w:val="left"/>
      </w:pPr>
      <w:rPr>
        <w:rFonts w:hint="default"/>
        <w:lang w:val="fr-CA" w:eastAsia="fr-CA" w:bidi="fr-CA"/>
      </w:rPr>
    </w:lvl>
    <w:lvl w:ilvl="1">
      <w:start w:val="5"/>
      <w:numFmt w:val="decimal"/>
      <w:lvlText w:val="%1.%2"/>
      <w:lvlJc w:val="left"/>
      <w:pPr>
        <w:ind w:left="1696" w:hanging="721"/>
        <w:jc w:val="left"/>
      </w:pPr>
      <w:rPr>
        <w:rFonts w:hint="default"/>
        <w:lang w:val="fr-CA" w:eastAsia="fr-CA" w:bidi="fr-CA"/>
      </w:rPr>
    </w:lvl>
    <w:lvl w:ilvl="2">
      <w:start w:val="2"/>
      <w:numFmt w:val="decimal"/>
      <w:lvlText w:val="%1.%2.%3"/>
      <w:lvlJc w:val="left"/>
      <w:pPr>
        <w:ind w:left="1696" w:hanging="721"/>
        <w:jc w:val="left"/>
      </w:pPr>
      <w:rPr>
        <w:rFonts w:ascii="Calibri" w:eastAsia="Calibri" w:hAnsi="Calibri" w:cs="Calibri" w:hint="default"/>
        <w:spacing w:val="-1"/>
        <w:w w:val="100"/>
        <w:sz w:val="22"/>
        <w:szCs w:val="22"/>
        <w:lang w:val="fr-CA" w:eastAsia="fr-CA" w:bidi="fr-CA"/>
      </w:rPr>
    </w:lvl>
    <w:lvl w:ilvl="3">
      <w:numFmt w:val="bullet"/>
      <w:lvlText w:val="•"/>
      <w:lvlJc w:val="left"/>
      <w:pPr>
        <w:ind w:left="3094" w:hanging="721"/>
      </w:pPr>
      <w:rPr>
        <w:rFonts w:hint="default"/>
        <w:lang w:val="fr-CA" w:eastAsia="fr-CA" w:bidi="fr-CA"/>
      </w:rPr>
    </w:lvl>
    <w:lvl w:ilvl="4">
      <w:numFmt w:val="bullet"/>
      <w:lvlText w:val="•"/>
      <w:lvlJc w:val="left"/>
      <w:pPr>
        <w:ind w:left="3558" w:hanging="721"/>
      </w:pPr>
      <w:rPr>
        <w:rFonts w:hint="default"/>
        <w:lang w:val="fr-CA" w:eastAsia="fr-CA" w:bidi="fr-CA"/>
      </w:rPr>
    </w:lvl>
    <w:lvl w:ilvl="5">
      <w:numFmt w:val="bullet"/>
      <w:lvlText w:val="•"/>
      <w:lvlJc w:val="left"/>
      <w:pPr>
        <w:ind w:left="4023" w:hanging="721"/>
      </w:pPr>
      <w:rPr>
        <w:rFonts w:hint="default"/>
        <w:lang w:val="fr-CA" w:eastAsia="fr-CA" w:bidi="fr-CA"/>
      </w:rPr>
    </w:lvl>
    <w:lvl w:ilvl="6">
      <w:numFmt w:val="bullet"/>
      <w:lvlText w:val="•"/>
      <w:lvlJc w:val="left"/>
      <w:pPr>
        <w:ind w:left="4488" w:hanging="721"/>
      </w:pPr>
      <w:rPr>
        <w:rFonts w:hint="default"/>
        <w:lang w:val="fr-CA" w:eastAsia="fr-CA" w:bidi="fr-CA"/>
      </w:rPr>
    </w:lvl>
    <w:lvl w:ilvl="7">
      <w:numFmt w:val="bullet"/>
      <w:lvlText w:val="•"/>
      <w:lvlJc w:val="left"/>
      <w:pPr>
        <w:ind w:left="4952" w:hanging="721"/>
      </w:pPr>
      <w:rPr>
        <w:rFonts w:hint="default"/>
        <w:lang w:val="fr-CA" w:eastAsia="fr-CA" w:bidi="fr-CA"/>
      </w:rPr>
    </w:lvl>
    <w:lvl w:ilvl="8">
      <w:numFmt w:val="bullet"/>
      <w:lvlText w:val="•"/>
      <w:lvlJc w:val="left"/>
      <w:pPr>
        <w:ind w:left="5417" w:hanging="721"/>
      </w:pPr>
      <w:rPr>
        <w:rFonts w:hint="default"/>
        <w:lang w:val="fr-CA" w:eastAsia="fr-CA" w:bidi="fr-CA"/>
      </w:rPr>
    </w:lvl>
  </w:abstractNum>
  <w:abstractNum w:abstractNumId="48" w15:restartNumberingAfterBreak="0">
    <w:nsid w:val="7F0B22E0"/>
    <w:multiLevelType w:val="hybridMultilevel"/>
    <w:tmpl w:val="53CE60FE"/>
    <w:lvl w:ilvl="0" w:tplc="62F6F894">
      <w:start w:val="2"/>
      <w:numFmt w:val="lowerLetter"/>
      <w:lvlText w:val="%1)"/>
      <w:lvlJc w:val="left"/>
      <w:pPr>
        <w:ind w:left="1497" w:hanging="410"/>
        <w:jc w:val="left"/>
      </w:pPr>
      <w:rPr>
        <w:rFonts w:ascii="Calibri" w:eastAsia="Calibri" w:hAnsi="Calibri" w:cs="Calibri" w:hint="default"/>
        <w:spacing w:val="-1"/>
        <w:w w:val="100"/>
        <w:sz w:val="22"/>
        <w:szCs w:val="22"/>
        <w:lang w:val="fr-CA" w:eastAsia="fr-CA" w:bidi="fr-CA"/>
      </w:rPr>
    </w:lvl>
    <w:lvl w:ilvl="1" w:tplc="CEAE64D0">
      <w:start w:val="1"/>
      <w:numFmt w:val="lowerRoman"/>
      <w:lvlText w:val="%2)"/>
      <w:lvlJc w:val="left"/>
      <w:pPr>
        <w:ind w:left="1497" w:hanging="311"/>
        <w:jc w:val="left"/>
      </w:pPr>
      <w:rPr>
        <w:rFonts w:ascii="Calibri" w:eastAsia="Calibri" w:hAnsi="Calibri" w:cs="Calibri" w:hint="default"/>
        <w:spacing w:val="-1"/>
        <w:w w:val="100"/>
        <w:sz w:val="22"/>
        <w:szCs w:val="22"/>
        <w:lang w:val="fr-CA" w:eastAsia="fr-CA" w:bidi="fr-CA"/>
      </w:rPr>
    </w:lvl>
    <w:lvl w:ilvl="2" w:tplc="DBF62C52">
      <w:numFmt w:val="bullet"/>
      <w:lvlText w:val="•"/>
      <w:lvlJc w:val="left"/>
      <w:pPr>
        <w:ind w:left="2535" w:hanging="311"/>
      </w:pPr>
      <w:rPr>
        <w:rFonts w:hint="default"/>
        <w:lang w:val="fr-CA" w:eastAsia="fr-CA" w:bidi="fr-CA"/>
      </w:rPr>
    </w:lvl>
    <w:lvl w:ilvl="3" w:tplc="B9DA78A2">
      <w:numFmt w:val="bullet"/>
      <w:lvlText w:val="•"/>
      <w:lvlJc w:val="left"/>
      <w:pPr>
        <w:ind w:left="3053" w:hanging="311"/>
      </w:pPr>
      <w:rPr>
        <w:rFonts w:hint="default"/>
        <w:lang w:val="fr-CA" w:eastAsia="fr-CA" w:bidi="fr-CA"/>
      </w:rPr>
    </w:lvl>
    <w:lvl w:ilvl="4" w:tplc="774ABB96">
      <w:numFmt w:val="bullet"/>
      <w:lvlText w:val="•"/>
      <w:lvlJc w:val="left"/>
      <w:pPr>
        <w:ind w:left="3571" w:hanging="311"/>
      </w:pPr>
      <w:rPr>
        <w:rFonts w:hint="default"/>
        <w:lang w:val="fr-CA" w:eastAsia="fr-CA" w:bidi="fr-CA"/>
      </w:rPr>
    </w:lvl>
    <w:lvl w:ilvl="5" w:tplc="E0B87B50">
      <w:numFmt w:val="bullet"/>
      <w:lvlText w:val="•"/>
      <w:lvlJc w:val="left"/>
      <w:pPr>
        <w:ind w:left="4089" w:hanging="311"/>
      </w:pPr>
      <w:rPr>
        <w:rFonts w:hint="default"/>
        <w:lang w:val="fr-CA" w:eastAsia="fr-CA" w:bidi="fr-CA"/>
      </w:rPr>
    </w:lvl>
    <w:lvl w:ilvl="6" w:tplc="378C4A88">
      <w:numFmt w:val="bullet"/>
      <w:lvlText w:val="•"/>
      <w:lvlJc w:val="left"/>
      <w:pPr>
        <w:ind w:left="4607" w:hanging="311"/>
      </w:pPr>
      <w:rPr>
        <w:rFonts w:hint="default"/>
        <w:lang w:val="fr-CA" w:eastAsia="fr-CA" w:bidi="fr-CA"/>
      </w:rPr>
    </w:lvl>
    <w:lvl w:ilvl="7" w:tplc="A1920882">
      <w:numFmt w:val="bullet"/>
      <w:lvlText w:val="•"/>
      <w:lvlJc w:val="left"/>
      <w:pPr>
        <w:ind w:left="5125" w:hanging="311"/>
      </w:pPr>
      <w:rPr>
        <w:rFonts w:hint="default"/>
        <w:lang w:val="fr-CA" w:eastAsia="fr-CA" w:bidi="fr-CA"/>
      </w:rPr>
    </w:lvl>
    <w:lvl w:ilvl="8" w:tplc="D9D8F66E">
      <w:numFmt w:val="bullet"/>
      <w:lvlText w:val="•"/>
      <w:lvlJc w:val="left"/>
      <w:pPr>
        <w:ind w:left="5643" w:hanging="311"/>
      </w:pPr>
      <w:rPr>
        <w:rFonts w:hint="default"/>
        <w:lang w:val="fr-CA" w:eastAsia="fr-CA" w:bidi="fr-CA"/>
      </w:rPr>
    </w:lvl>
  </w:abstractNum>
  <w:num w:numId="1">
    <w:abstractNumId w:val="35"/>
  </w:num>
  <w:num w:numId="2">
    <w:abstractNumId w:val="42"/>
  </w:num>
  <w:num w:numId="3">
    <w:abstractNumId w:val="19"/>
  </w:num>
  <w:num w:numId="4">
    <w:abstractNumId w:val="15"/>
  </w:num>
  <w:num w:numId="5">
    <w:abstractNumId w:val="8"/>
  </w:num>
  <w:num w:numId="6">
    <w:abstractNumId w:val="1"/>
  </w:num>
  <w:num w:numId="7">
    <w:abstractNumId w:val="24"/>
  </w:num>
  <w:num w:numId="8">
    <w:abstractNumId w:val="12"/>
  </w:num>
  <w:num w:numId="9">
    <w:abstractNumId w:val="20"/>
  </w:num>
  <w:num w:numId="10">
    <w:abstractNumId w:val="13"/>
  </w:num>
  <w:num w:numId="11">
    <w:abstractNumId w:val="33"/>
  </w:num>
  <w:num w:numId="12">
    <w:abstractNumId w:val="38"/>
  </w:num>
  <w:num w:numId="13">
    <w:abstractNumId w:val="23"/>
  </w:num>
  <w:num w:numId="14">
    <w:abstractNumId w:val="7"/>
  </w:num>
  <w:num w:numId="15">
    <w:abstractNumId w:val="17"/>
  </w:num>
  <w:num w:numId="16">
    <w:abstractNumId w:val="5"/>
  </w:num>
  <w:num w:numId="17">
    <w:abstractNumId w:val="25"/>
  </w:num>
  <w:num w:numId="18">
    <w:abstractNumId w:val="48"/>
  </w:num>
  <w:num w:numId="19">
    <w:abstractNumId w:val="34"/>
  </w:num>
  <w:num w:numId="20">
    <w:abstractNumId w:val="43"/>
  </w:num>
  <w:num w:numId="21">
    <w:abstractNumId w:val="39"/>
  </w:num>
  <w:num w:numId="22">
    <w:abstractNumId w:val="40"/>
  </w:num>
  <w:num w:numId="23">
    <w:abstractNumId w:val="10"/>
  </w:num>
  <w:num w:numId="24">
    <w:abstractNumId w:val="16"/>
  </w:num>
  <w:num w:numId="25">
    <w:abstractNumId w:val="28"/>
  </w:num>
  <w:num w:numId="26">
    <w:abstractNumId w:val="32"/>
  </w:num>
  <w:num w:numId="27">
    <w:abstractNumId w:val="14"/>
  </w:num>
  <w:num w:numId="28">
    <w:abstractNumId w:val="22"/>
  </w:num>
  <w:num w:numId="29">
    <w:abstractNumId w:val="37"/>
  </w:num>
  <w:num w:numId="30">
    <w:abstractNumId w:val="47"/>
  </w:num>
  <w:num w:numId="31">
    <w:abstractNumId w:val="44"/>
  </w:num>
  <w:num w:numId="32">
    <w:abstractNumId w:val="9"/>
  </w:num>
  <w:num w:numId="33">
    <w:abstractNumId w:val="27"/>
  </w:num>
  <w:num w:numId="34">
    <w:abstractNumId w:val="6"/>
  </w:num>
  <w:num w:numId="35">
    <w:abstractNumId w:val="41"/>
  </w:num>
  <w:num w:numId="36">
    <w:abstractNumId w:val="11"/>
  </w:num>
  <w:num w:numId="37">
    <w:abstractNumId w:val="29"/>
  </w:num>
  <w:num w:numId="38">
    <w:abstractNumId w:val="0"/>
  </w:num>
  <w:num w:numId="39">
    <w:abstractNumId w:val="3"/>
  </w:num>
  <w:num w:numId="40">
    <w:abstractNumId w:val="4"/>
  </w:num>
  <w:num w:numId="41">
    <w:abstractNumId w:val="46"/>
  </w:num>
  <w:num w:numId="42">
    <w:abstractNumId w:val="30"/>
  </w:num>
  <w:num w:numId="43">
    <w:abstractNumId w:val="21"/>
  </w:num>
  <w:num w:numId="44">
    <w:abstractNumId w:val="26"/>
  </w:num>
  <w:num w:numId="45">
    <w:abstractNumId w:val="2"/>
  </w:num>
  <w:num w:numId="46">
    <w:abstractNumId w:val="18"/>
  </w:num>
  <w:num w:numId="47">
    <w:abstractNumId w:val="31"/>
  </w:num>
  <w:num w:numId="48">
    <w:abstractNumId w:val="36"/>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0F6"/>
    <w:rsid w:val="000076AC"/>
    <w:rsid w:val="0010635C"/>
    <w:rsid w:val="003F2661"/>
    <w:rsid w:val="00494005"/>
    <w:rsid w:val="00584493"/>
    <w:rsid w:val="00686820"/>
    <w:rsid w:val="00743A22"/>
    <w:rsid w:val="00C630F6"/>
    <w:rsid w:val="00DD3E6C"/>
    <w:rsid w:val="00F36378"/>
    <w:rsid w:val="00FA0C06"/>
    <w:rsid w:val="00FC7DF8"/>
    <w:rsid w:val="00FE7F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A2E4E"/>
  <w15:docId w15:val="{59EEAD5D-01BE-4DC7-9732-F15BC04F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CA" w:eastAsia="fr-CA" w:bidi="fr-CA"/>
    </w:rPr>
  </w:style>
  <w:style w:type="paragraph" w:styleId="Titre1">
    <w:name w:val="heading 1"/>
    <w:basedOn w:val="Normal"/>
    <w:uiPriority w:val="9"/>
    <w:qFormat/>
    <w:pPr>
      <w:spacing w:before="7"/>
      <w:ind w:left="534"/>
      <w:outlineLvl w:val="0"/>
    </w:pPr>
    <w:rPr>
      <w:b/>
      <w:bCs/>
      <w:sz w:val="32"/>
      <w:szCs w:val="32"/>
    </w:rPr>
  </w:style>
  <w:style w:type="paragraph" w:styleId="Titre2">
    <w:name w:val="heading 2"/>
    <w:basedOn w:val="Normal"/>
    <w:uiPriority w:val="9"/>
    <w:unhideWhenUsed/>
    <w:qFormat/>
    <w:pPr>
      <w:spacing w:before="130"/>
      <w:ind w:left="184"/>
      <w:outlineLvl w:val="1"/>
    </w:pPr>
    <w:rPr>
      <w:b/>
      <w:bCs/>
      <w:sz w:val="24"/>
      <w:szCs w:val="24"/>
    </w:rPr>
  </w:style>
  <w:style w:type="paragraph" w:styleId="Titre3">
    <w:name w:val="heading 3"/>
    <w:basedOn w:val="Normal"/>
    <w:uiPriority w:val="9"/>
    <w:unhideWhenUsed/>
    <w:qFormat/>
    <w:pPr>
      <w:ind w:left="715" w:hanging="361"/>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spacing w:before="130"/>
      <w:ind w:left="1696"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16797</Words>
  <Characters>92387</Characters>
  <Application>Microsoft Office Word</Application>
  <DocSecurity>0</DocSecurity>
  <Lines>769</Lines>
  <Paragraphs>217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Ginette Bélisle</dc:creator>
  <cp:lastModifiedBy>Dominique Rioux</cp:lastModifiedBy>
  <cp:revision>2</cp:revision>
  <dcterms:created xsi:type="dcterms:W3CDTF">2022-03-16T18:06:00Z</dcterms:created>
  <dcterms:modified xsi:type="dcterms:W3CDTF">2022-03-16T18:06:00Z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2022-03-07T00:00:00Z</vt:filetime>
  </property>
  <property fmtid="{D5CDD505-2E9C-101B-9397-08002B2CF9AE}" pid="3" name="Creator">
    <vt:lpwstr>Microsoft® Word pour Microsoft 365</vt:lpwstr>
  </property>
  <property fmtid="{D5CDD505-2E9C-101B-9397-08002B2CF9AE}" pid="4" name="LastSaved">
    <vt:filetime>2022-03-15T00:00:00Z</vt:filetime>
  </property>
</Properties>
</file>